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b w:val="1"/>
          <w:color w:val="333333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b w:val="1"/>
          <w:color w:val="333333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5"/>
          <w:szCs w:val="25"/>
          <w:highlight w:val="white"/>
          <w:rtl w:val="0"/>
        </w:rPr>
        <w:t xml:space="preserve">“Relatos-de-um-corpo”  luta e resistência do artista no  bairro Granja Lisboa, Território do Grande Bom Jardim.</w:t>
      </w:r>
    </w:p>
    <w:p w:rsidR="00000000" w:rsidDel="00000000" w:rsidP="00000000" w:rsidRDefault="00000000" w:rsidRPr="00000000" w14:paraId="00000003">
      <w:pPr>
        <w:jc w:val="both"/>
        <w:rPr>
          <w:b w:val="1"/>
          <w:color w:val="333333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color w:val="333333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b w:val="1"/>
          <w:color w:val="333333"/>
          <w:sz w:val="25"/>
          <w:szCs w:val="25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25"/>
          <w:szCs w:val="25"/>
          <w:highlight w:val="white"/>
        </w:rPr>
        <w:drawing>
          <wp:inline distB="114300" distT="114300" distL="114300" distR="114300">
            <wp:extent cx="5731200" cy="3860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6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FONTE: Arquivo do pesquisador.</w:t>
      </w:r>
    </w:p>
    <w:p w:rsidR="00000000" w:rsidDel="00000000" w:rsidP="00000000" w:rsidRDefault="00000000" w:rsidRPr="00000000" w14:paraId="00000007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</w:rPr>
        <w:drawing>
          <wp:inline distB="114300" distT="114300" distL="114300" distR="114300">
            <wp:extent cx="5731200" cy="3390900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9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b w:val="1"/>
          <w:color w:val="333333"/>
          <w:sz w:val="25"/>
          <w:szCs w:val="25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="276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