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11" w:right="86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VIII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ind w:left="11" w:right="86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 só poderá ser utilizado após publicação dos resultados e somente em casos em que o(a) candidato(a) considere a necessidade de pedido de  revisão de resultado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 etapas 1, 2 e 3 deste processo seletivo.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Ressalta-se ainda que o Regulamento deste processo seletivo aponta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que a decisão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referente ao mérito artístico dos projetos, na 2ª e na 3ª etapas, é soberana e depende exclusivamente do juízo técnico dos membros do júri, observados os princípios gerais que regem a administração pública.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ETAPA DO RECURSO:   (     )1ª Etapa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 (     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2ª Etapa  (    ) 3ª Etapa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5490"/>
        <w:tblGridChange w:id="0">
          <w:tblGrid>
            <w:gridCol w:w="300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Número de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do(a) proponente: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B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JUSTIFICATIVA</w:t>
        <w:br w:type="textWrapping"/>
        <w:t xml:space="preserve"> (descreva de forma objetiva o motivo do pedido de recurso)</w:t>
      </w:r>
    </w:p>
    <w:tbl>
      <w:tblPr>
        <w:tblStyle w:val="Table2"/>
        <w:tblW w:w="8565.0" w:type="dxa"/>
        <w:jc w:val="left"/>
        <w:tblInd w:w="47.00000000000005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565"/>
        <w:tblGridChange w:id="0">
          <w:tblGrid>
            <w:gridCol w:w="8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           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______________________,     _____ de __________________ de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C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0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0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r2oB2JnRfE3lB54u6f0YMTA9g==">AMUW2mV/qYgNUDONj4bLELiwIIX7mNAUKtbj37sxpLdGign7gHtb7XNmG/7kso0diJ21v9RVjerTMnWpmVFjYZnCQgwa2NNKOUGZbHVTlMn4dx9dOGXh4so=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2021-08-19T13:05:00Z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