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001/2022 - SECULT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001/2022 DE OCUPAÇÃO DO THEATRO SÃO JOÃO 2022.1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RECURSO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Proponente:_________________________________________________________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Grupo: _____________________________________________________________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__________________________________________________________ 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Etapa do Recurso: (    ) Habilitação Jurídica </w:t>
        <w:tab/>
        <w:t xml:space="preserve">(    ) Avaliação e Seleção Técnica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tbl>
      <w:tblPr>
        <w:tblStyle w:val="Table1"/>
        <w:tblW w:w="9065.0787401574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5.07874015748"/>
        <w:tblGridChange w:id="0">
          <w:tblGrid>
            <w:gridCol w:w="9065.0787401574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(descreva de forma objetiva o motivo do pedido de recurso):</w:t>
            </w:r>
          </w:p>
        </w:tc>
      </w:tr>
      <w:tr>
        <w:trPr>
          <w:cantSplit w:val="0"/>
          <w:trHeight w:val="4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Sobral/CE, _______ de _______________________ de 2022.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-26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(igual à do documento de identificação) </w:t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ind w:right="-26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Observação: Esse documento não faz parte dos documentos de inscrição e só poderá ser utilizado após publicação dos resultados.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1677670" cy="680085"/>
          <wp:effectExtent b="0" l="0" r="0" t="0"/>
          <wp:wrapTopAndBottom distB="0" dist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3521400</wp:posOffset>
          </wp:positionH>
          <wp:positionV relativeFrom="paragraph">
            <wp:posOffset>-342899</wp:posOffset>
          </wp:positionV>
          <wp:extent cx="2205038" cy="81001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038" cy="8100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