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VIII - RELATÓRIO DE CUMPRIMENTO DO OBJETO/FINALIDADE</w:t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Art. 46 E 47 IN/CGM de 27/07/2016</w:t>
      </w:r>
    </w:p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UNIDADE OUTORGADO: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N° TERMO DE CONCESSÃO: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RELATÓRIO DE CUMPRIMENTO DO OBJETO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OBS: FALAR SOBRE A EXECUÇÃO DO PROJETO, SUA REPERCUSSÃO NA SOCIEDADE, PÚBLICO ATINGIDO, BENEFÍCIOS ALCANÇADOS, DIFICULDADES ENCONTRADAS E OUTROS. (ANEXAR FOTOS, FOLDERS, CARTAZES ETC.)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Local e Data: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UNIDADE OUTORGADO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-33655</wp:posOffset>
          </wp:positionH>
          <wp:positionV relativeFrom="paragraph">
            <wp:posOffset>-435610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Times New Roman" w:hAnsi="Times New Roman"/>
        <w:b/>
        <w:sz w:val="24"/>
        <w:szCs w:val="24"/>
      </w:rPr>
      <w:t>EDITAL Nº 9153</w:t>
      <w:br/>
      <w:t>CHAMADA PÚBLICA CEL Nº 007/2023</w:t>
      <w:br/>
      <w:t>PROCESSO ADM. Nº P098778/2023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68</Words>
  <Characters>407</Characters>
  <CharactersWithSpaces>466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2023-04-28T09:02:34Z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