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footer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Heading1"/>
        <w:ind w:left="2482" w:right="0"/>
        <w:rPr/>
      </w:pPr>
      <w:r>
        <w:rPr/>
        <w:t>ANEXO</w:t>
      </w:r>
      <w:r>
        <w:rPr>
          <w:spacing w:val="-1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AÇÕES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ACESSIBILIDADE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8" w:after="0"/>
        <w:rPr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</w:tabs>
        <w:spacing w:lineRule="auto" w:line="240" w:before="0" w:after="0"/>
        <w:ind w:hanging="0" w:left="476" w:right="395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física,</w:t>
      </w:r>
      <w:r>
        <w:rPr>
          <w:spacing w:val="1"/>
          <w:sz w:val="24"/>
        </w:rPr>
        <w:t xml:space="preserve"> </w:t>
      </w:r>
      <w:r>
        <w:rPr>
          <w:sz w:val="24"/>
        </w:rPr>
        <w:t>atitudinal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comunicacional compatíveis com as características dos produtos resultantes do objeto, nos</w:t>
      </w:r>
      <w:r>
        <w:rPr>
          <w:spacing w:val="-52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13.146/2015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Inclusão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Deficiência,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a contemplar: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276" w:before="0" w:after="0"/>
        <w:ind w:hanging="361" w:left="476" w:right="398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aspecto</w:t>
      </w:r>
      <w:r>
        <w:rPr>
          <w:spacing w:val="-3"/>
          <w:sz w:val="24"/>
        </w:rPr>
        <w:t xml:space="preserve"> </w:t>
      </w:r>
      <w:r>
        <w:rPr>
          <w:sz w:val="24"/>
        </w:rPr>
        <w:t>arquitetônico,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mobilidade</w:t>
      </w:r>
      <w:r>
        <w:rPr>
          <w:spacing w:val="-11"/>
          <w:sz w:val="24"/>
        </w:rPr>
        <w:t xml:space="preserve"> </w:t>
      </w:r>
      <w:r>
        <w:rPr>
          <w:sz w:val="24"/>
        </w:rPr>
        <w:t>reduzida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idosas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locais</w:t>
      </w:r>
      <w:r>
        <w:rPr>
          <w:spacing w:val="-10"/>
          <w:sz w:val="24"/>
        </w:rPr>
        <w:t xml:space="preserve"> </w:t>
      </w:r>
      <w:r>
        <w:rPr>
          <w:sz w:val="24"/>
        </w:rPr>
        <w:t>onde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realizam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culturais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espaços</w:t>
      </w:r>
      <w:r>
        <w:rPr>
          <w:spacing w:val="-52"/>
          <w:sz w:val="24"/>
        </w:rPr>
        <w:t xml:space="preserve"> </w:t>
      </w:r>
      <w:r>
        <w:rPr>
          <w:sz w:val="24"/>
        </w:rPr>
        <w:t>acessórios, como</w:t>
      </w:r>
      <w:r>
        <w:rPr>
          <w:spacing w:val="-2"/>
          <w:sz w:val="24"/>
        </w:rPr>
        <w:t xml:space="preserve"> </w:t>
      </w:r>
      <w:r>
        <w:rPr>
          <w:sz w:val="24"/>
        </w:rPr>
        <w:t>banheiros,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 circulação;</w:t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</w:r>
    </w:p>
    <w:p>
      <w:pPr>
        <w:pStyle w:val="BodyText"/>
        <w:ind w:left="476" w:right="393"/>
        <w:jc w:val="both"/>
        <w:rPr/>
      </w:pPr>
      <w:r>
        <w:rPr/>
        <w:t>São</w:t>
      </w:r>
      <w:r>
        <w:rPr>
          <w:spacing w:val="-7"/>
        </w:rPr>
        <w:t xml:space="preserve"> </w:t>
      </w:r>
      <w:r>
        <w:rPr/>
        <w:t>considerados</w:t>
      </w:r>
      <w:r>
        <w:rPr>
          <w:spacing w:val="-7"/>
        </w:rPr>
        <w:t xml:space="preserve"> </w:t>
      </w:r>
      <w:r>
        <w:rPr/>
        <w:t>recursos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acessibilidade</w:t>
      </w:r>
      <w:r>
        <w:rPr>
          <w:spacing w:val="-9"/>
        </w:rPr>
        <w:t xml:space="preserve"> </w:t>
      </w:r>
      <w:r>
        <w:rPr/>
        <w:t>arquitetônica:</w:t>
      </w:r>
      <w:r>
        <w:rPr>
          <w:spacing w:val="-5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rotas</w:t>
      </w:r>
      <w:r>
        <w:rPr>
          <w:spacing w:val="-9"/>
        </w:rPr>
        <w:t xml:space="preserve"> </w:t>
      </w:r>
      <w:r>
        <w:rPr/>
        <w:t>acessíveis,</w:t>
      </w:r>
      <w:r>
        <w:rPr>
          <w:spacing w:val="-7"/>
        </w:rPr>
        <w:t xml:space="preserve"> </w:t>
      </w:r>
      <w:r>
        <w:rPr/>
        <w:t>com</w:t>
      </w:r>
      <w:r>
        <w:rPr>
          <w:spacing w:val="-7"/>
        </w:rPr>
        <w:t xml:space="preserve"> </w:t>
      </w:r>
      <w:r>
        <w:rPr/>
        <w:t>espaço</w:t>
      </w:r>
      <w:r>
        <w:rPr>
          <w:spacing w:val="-7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>manobra para cadeira de rodas, inclusive em palcos e camarins; - piso tátil; - rampas; -</w:t>
      </w:r>
      <w:r>
        <w:rPr>
          <w:spacing w:val="1"/>
        </w:rPr>
        <w:t xml:space="preserve"> </w:t>
      </w:r>
      <w:r>
        <w:rPr/>
        <w:t>elevadores</w:t>
      </w:r>
      <w:r>
        <w:rPr>
          <w:spacing w:val="1"/>
        </w:rPr>
        <w:t xml:space="preserve"> </w:t>
      </w:r>
      <w:r>
        <w:rPr/>
        <w:t>adequados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pessoas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deficiência;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corrimãos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guarda-corpos;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banheiros femininos e masculinos adaptados para pessoas com deficiência;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vagas de</w:t>
      </w:r>
      <w:r>
        <w:rPr>
          <w:spacing w:val="1"/>
        </w:rPr>
        <w:t xml:space="preserve"> </w:t>
      </w:r>
      <w:r>
        <w:rPr/>
        <w:t>estacionamento para pessoas com deficiência; - assentos para pessoas obesas; - iluminação</w:t>
      </w:r>
      <w:r>
        <w:rPr>
          <w:spacing w:val="-52"/>
        </w:rPr>
        <w:t xml:space="preserve"> </w:t>
      </w:r>
      <w:r>
        <w:rPr/>
        <w:t>adequada; - demais recursos que permitam o acesso de pessoas com mobilidade reduzida,</w:t>
      </w:r>
      <w:r>
        <w:rPr>
          <w:spacing w:val="1"/>
        </w:rPr>
        <w:t xml:space="preserve"> </w:t>
      </w:r>
      <w:r>
        <w:rPr/>
        <w:t>idosas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pessoas</w:t>
      </w:r>
      <w:r>
        <w:rPr>
          <w:spacing w:val="-2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deficiência.</w:t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276" w:before="0" w:after="0"/>
        <w:ind w:hanging="361" w:left="476" w:right="398"/>
        <w:jc w:val="both"/>
        <w:rPr>
          <w:sz w:val="24"/>
        </w:rPr>
      </w:pPr>
      <w:r>
        <w:rPr>
          <w:sz w:val="24"/>
        </w:rPr>
        <w:t>No aspecto comunicacional, recursos de acessibilidade para permitir o acesso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com deficiência intelectual, auditiva ou visual ao conteúdo dos produtos culturais gerados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projeto,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 ou pelo</w:t>
      </w:r>
      <w:r>
        <w:rPr>
          <w:spacing w:val="-1"/>
          <w:sz w:val="24"/>
        </w:rPr>
        <w:t xml:space="preserve"> </w:t>
      </w:r>
      <w:r>
        <w:rPr>
          <w:sz w:val="24"/>
        </w:rPr>
        <w:t>espaço;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276" w:before="0" w:after="0"/>
        <w:ind w:hanging="361" w:left="476" w:right="398"/>
        <w:jc w:val="both"/>
        <w:rPr>
          <w:sz w:val="24"/>
        </w:rPr>
      </w:pPr>
      <w:r>
        <w:rPr>
          <w:sz w:val="24"/>
        </w:rPr>
        <w:t>No aspecto atitudinal,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</w:t>
      </w:r>
      <w:r>
        <w:rPr>
          <w:spacing w:val="-52"/>
          <w:sz w:val="24"/>
        </w:rPr>
        <w:t xml:space="preserve"> </w:t>
      </w:r>
      <w:r>
        <w:rPr>
          <w:sz w:val="24"/>
        </w:rPr>
        <w:t>de projetos culturais acessíveis desde a sua concepção, contempladas a participação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consultores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-10"/>
          <w:sz w:val="24"/>
        </w:rPr>
        <w:t xml:space="preserve"> </w:t>
      </w:r>
      <w:r>
        <w:rPr>
          <w:sz w:val="24"/>
        </w:rPr>
        <w:t>nas</w:t>
      </w:r>
      <w:r>
        <w:rPr>
          <w:spacing w:val="-11"/>
          <w:sz w:val="24"/>
        </w:rPr>
        <w:t xml:space="preserve"> </w:t>
      </w:r>
      <w:r>
        <w:rPr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espaços</w:t>
      </w:r>
      <w:r>
        <w:rPr>
          <w:spacing w:val="-52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exposições,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ofertas</w:t>
      </w:r>
      <w:r>
        <w:rPr>
          <w:spacing w:val="-1"/>
          <w:sz w:val="24"/>
        </w:rPr>
        <w:t xml:space="preserve"> </w:t>
      </w:r>
      <w:r>
        <w:rPr>
          <w:sz w:val="24"/>
        </w:rPr>
        <w:t>culturais</w:t>
      </w:r>
      <w:r>
        <w:rPr>
          <w:spacing w:val="-2"/>
          <w:sz w:val="24"/>
        </w:rPr>
        <w:t xml:space="preserve"> </w:t>
      </w:r>
      <w:r>
        <w:rPr>
          <w:sz w:val="24"/>
        </w:rPr>
        <w:t>em geral.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BodyText"/>
        <w:ind w:left="476" w:right="0"/>
        <w:rPr/>
      </w:pPr>
      <w:r>
        <w:rPr/>
        <w:t>Exemplos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acessibilidade</w:t>
      </w:r>
      <w:r>
        <w:rPr>
          <w:spacing w:val="-2"/>
        </w:rPr>
        <w:t xml:space="preserve"> </w:t>
      </w:r>
      <w:r>
        <w:rPr/>
        <w:t>atitudinal: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7" w:leader="none"/>
        </w:tabs>
        <w:spacing w:lineRule="auto" w:line="240" w:before="0" w:after="0"/>
        <w:ind w:hanging="131" w:left="606" w:right="0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equipes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culturais;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hanging="0" w:left="476" w:right="398"/>
        <w:jc w:val="left"/>
        <w:rPr>
          <w:sz w:val="24"/>
        </w:rPr>
      </w:pPr>
      <w:r>
        <w:rPr>
          <w:sz w:val="24"/>
        </w:rPr>
        <w:t>contratação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22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cultural;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1" w:leader="none"/>
        </w:tabs>
        <w:spacing w:lineRule="auto" w:line="240" w:before="0" w:after="0"/>
        <w:ind w:hanging="0" w:left="476" w:right="398"/>
        <w:jc w:val="left"/>
        <w:rPr>
          <w:sz w:val="24"/>
        </w:rPr>
      </w:pPr>
      <w:r>
        <w:rPr>
          <w:sz w:val="24"/>
        </w:rPr>
        <w:t>formação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sensibilização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agentes</w:t>
      </w:r>
      <w:r>
        <w:rPr>
          <w:spacing w:val="22"/>
          <w:sz w:val="24"/>
        </w:rPr>
        <w:t xml:space="preserve"> </w:t>
      </w:r>
      <w:r>
        <w:rPr>
          <w:sz w:val="24"/>
        </w:rPr>
        <w:t>culturais,</w:t>
      </w:r>
      <w:r>
        <w:rPr>
          <w:spacing w:val="23"/>
          <w:sz w:val="24"/>
        </w:rPr>
        <w:t xml:space="preserve"> </w:t>
      </w:r>
      <w:r>
        <w:rPr>
          <w:sz w:val="24"/>
        </w:rPr>
        <w:t>público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todos</w:t>
      </w:r>
      <w:r>
        <w:rPr>
          <w:spacing w:val="22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envolvidos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cadeia</w:t>
      </w:r>
      <w:r>
        <w:rPr>
          <w:spacing w:val="-52"/>
          <w:sz w:val="24"/>
        </w:rPr>
        <w:t xml:space="preserve"> </w:t>
      </w:r>
      <w:r>
        <w:rPr>
          <w:sz w:val="24"/>
        </w:rPr>
        <w:t>produtiva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7" w:leader="none"/>
        </w:tabs>
        <w:spacing w:lineRule="auto" w:line="240" w:before="0" w:after="0"/>
        <w:ind w:hanging="131" w:left="606" w:right="0"/>
        <w:jc w:val="left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visem a</w:t>
      </w:r>
      <w:r>
        <w:rPr>
          <w:spacing w:val="-2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atitudes capacitistas.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0" w:leader="none"/>
        </w:tabs>
        <w:spacing w:lineRule="auto" w:line="240" w:before="0" w:after="0"/>
        <w:ind w:hanging="0" w:left="476" w:right="395"/>
        <w:jc w:val="both"/>
        <w:rPr>
          <w:sz w:val="24"/>
        </w:rPr>
      </w:pPr>
      <w:r>
        <w:rPr>
          <w:sz w:val="24"/>
        </w:rPr>
        <w:t>No aspecto artístico, iniciativas que incorporem a acessibilidade como recurso criativo,</w:t>
      </w:r>
      <w:r>
        <w:rPr>
          <w:spacing w:val="1"/>
          <w:sz w:val="24"/>
        </w:rPr>
        <w:t xml:space="preserve"> </w:t>
      </w:r>
      <w:r>
        <w:rPr>
          <w:sz w:val="24"/>
        </w:rPr>
        <w:t>tais como: descrição narrativa, audiodescrição artística, paisagem sonora, Língua Brasileira</w:t>
      </w:r>
      <w:r>
        <w:rPr>
          <w:spacing w:val="1"/>
          <w:sz w:val="24"/>
        </w:rPr>
        <w:t xml:space="preserve"> </w:t>
      </w:r>
      <w:r>
        <w:rPr>
          <w:sz w:val="24"/>
        </w:rPr>
        <w:t>de Sinais integradas no contexto da obra e realizadas por tradutores-intérpretes de Libras</w:t>
      </w:r>
      <w:r>
        <w:rPr>
          <w:spacing w:val="1"/>
          <w:sz w:val="24"/>
        </w:rPr>
        <w:t xml:space="preserve"> </w:t>
      </w:r>
      <w:r>
        <w:rPr>
          <w:sz w:val="24"/>
        </w:rPr>
        <w:t>com pesquisa artística, dentre outros, garantindo a participação de consultores(as) 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segmento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formação/experiência</w:t>
      </w:r>
      <w:r>
        <w:rPr>
          <w:spacing w:val="52"/>
          <w:sz w:val="24"/>
        </w:rPr>
        <w:t xml:space="preserve"> </w:t>
      </w:r>
      <w:r>
        <w:rPr>
          <w:sz w:val="24"/>
        </w:rPr>
        <w:t>específica;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40" w:right="1160" w:gutter="0" w:header="501" w:top="1660" w:footer="876" w:bottom="1060"/>
          <w:pgNumType w:fmt="decimal"/>
          <w:formProt w:val="false"/>
          <w:textDirection w:val="lrTb"/>
        </w:sectPr>
      </w:pP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6" w:leader="none"/>
        </w:tabs>
        <w:spacing w:lineRule="auto" w:line="240" w:before="52" w:after="0"/>
        <w:ind w:hanging="0" w:left="476" w:right="1284"/>
        <w:jc w:val="left"/>
        <w:rPr>
          <w:sz w:val="24"/>
        </w:rPr>
      </w:pPr>
      <w:r>
        <w:rPr>
          <w:sz w:val="24"/>
        </w:rPr>
        <w:t>Serão</w:t>
      </w:r>
      <w:r>
        <w:rPr>
          <w:spacing w:val="29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27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30"/>
          <w:sz w:val="24"/>
        </w:rPr>
        <w:t xml:space="preserve"> </w:t>
      </w:r>
      <w:r>
        <w:rPr>
          <w:sz w:val="24"/>
        </w:rPr>
        <w:t>comunicacional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trata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item “b”</w:t>
      </w:r>
      <w:r>
        <w:rPr>
          <w:spacing w:val="-2"/>
          <w:sz w:val="24"/>
        </w:rPr>
        <w:t xml:space="preserve"> </w:t>
      </w:r>
      <w:r>
        <w:rPr>
          <w:sz w:val="24"/>
        </w:rPr>
        <w:t>acima: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7" w:leader="none"/>
        </w:tabs>
        <w:spacing w:lineRule="auto" w:line="240" w:before="1" w:after="0"/>
        <w:ind w:hanging="231" w:left="706" w:right="0"/>
        <w:jc w:val="left"/>
        <w:rPr>
          <w:sz w:val="24"/>
        </w:rPr>
      </w:pP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Brasileira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Sinais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Libra;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Braille;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92" w:leader="none"/>
        </w:tabs>
        <w:spacing w:lineRule="auto" w:line="240" w:before="0" w:after="0"/>
        <w:ind w:hanging="216" w:left="691" w:right="0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tátil;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>
          <w:sz w:val="24"/>
        </w:rPr>
      </w:pPr>
      <w:r>
        <w:rPr>
          <w:sz w:val="24"/>
        </w:rPr>
        <w:t>Audiodescrição;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12" w:leader="none"/>
        </w:tabs>
        <w:spacing w:lineRule="auto" w:line="240" w:before="0" w:after="0"/>
        <w:ind w:hanging="236" w:left="711" w:right="0"/>
        <w:jc w:val="left"/>
        <w:rPr>
          <w:sz w:val="24"/>
        </w:rPr>
      </w:pPr>
      <w:r>
        <w:rPr>
          <w:sz w:val="24"/>
        </w:rPr>
        <w:t>Legendas;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66" w:leader="none"/>
        </w:tabs>
        <w:spacing w:lineRule="auto" w:line="240" w:before="1" w:after="0"/>
        <w:ind w:hanging="190" w:left="665" w:right="0"/>
        <w:jc w:val="left"/>
        <w:rPr>
          <w:sz w:val="24"/>
        </w:rPr>
      </w:pPr>
      <w:r>
        <w:rPr>
          <w:sz w:val="24"/>
        </w:rPr>
        <w:t>Linguagem</w:t>
      </w:r>
      <w:r>
        <w:rPr>
          <w:spacing w:val="-3"/>
          <w:sz w:val="24"/>
        </w:rPr>
        <w:t xml:space="preserve"> </w:t>
      </w:r>
      <w:r>
        <w:rPr>
          <w:sz w:val="24"/>
        </w:rPr>
        <w:t>simples;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5" w:leader="none"/>
        </w:tabs>
        <w:spacing w:lineRule="auto" w:line="240" w:before="1" w:after="0"/>
        <w:ind w:hanging="229" w:left="704" w:right="0"/>
        <w:jc w:val="left"/>
        <w:rPr>
          <w:sz w:val="24"/>
        </w:rPr>
      </w:pPr>
      <w:r>
        <w:rPr>
          <w:sz w:val="24"/>
        </w:rPr>
        <w:t>Textos</w:t>
      </w:r>
      <w:r>
        <w:rPr>
          <w:spacing w:val="-2"/>
          <w:sz w:val="24"/>
        </w:rPr>
        <w:t xml:space="preserve"> </w:t>
      </w:r>
      <w:r>
        <w:rPr>
          <w:sz w:val="24"/>
        </w:rPr>
        <w:t>adaptados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tela;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14" w:leader="none"/>
        </w:tabs>
        <w:spacing w:lineRule="auto" w:line="240" w:before="0" w:after="0"/>
        <w:ind w:hanging="238" w:left="713" w:right="0"/>
        <w:jc w:val="left"/>
        <w:rPr>
          <w:sz w:val="24"/>
        </w:rPr>
      </w:pP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permitam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7"/>
          <w:sz w:val="24"/>
        </w:rPr>
        <w:t xml:space="preserve"> </w:t>
      </w: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deficiência.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</w:tabs>
        <w:spacing w:lineRule="auto" w:line="240" w:before="0" w:after="0"/>
        <w:ind w:hanging="0" w:left="476" w:right="394"/>
        <w:jc w:val="both"/>
        <w:rPr>
          <w:sz w:val="24"/>
        </w:rPr>
      </w:pPr>
      <w:r>
        <w:rPr>
          <w:sz w:val="24"/>
        </w:rPr>
        <w:t>Especificamente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mecanismo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poderão ser concretizados também por meio das seguintes iniciativas, 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7" w:leader="none"/>
        </w:tabs>
        <w:spacing w:lineRule="auto" w:line="240" w:before="0" w:after="0"/>
        <w:ind w:hanging="231" w:left="706" w:right="0"/>
        <w:jc w:val="both"/>
        <w:rPr>
          <w:sz w:val="24"/>
        </w:rPr>
      </w:pPr>
      <w:r>
        <w:rPr>
          <w:sz w:val="24"/>
        </w:rPr>
        <w:t>Adaptação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espaços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-2"/>
          <w:sz w:val="24"/>
        </w:rPr>
        <w:t xml:space="preserve"> </w:t>
      </w:r>
      <w:r>
        <w:rPr>
          <w:sz w:val="24"/>
        </w:rPr>
        <w:t>inclusivas;</w:t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3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3"/>
          <w:sz w:val="24"/>
        </w:rPr>
        <w:t xml:space="preserve"> </w:t>
      </w:r>
      <w:r>
        <w:rPr>
          <w:sz w:val="24"/>
        </w:rPr>
        <w:t>ajudas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desenho</w:t>
      </w:r>
      <w:r>
        <w:rPr>
          <w:spacing w:val="-5"/>
          <w:sz w:val="24"/>
        </w:rPr>
        <w:t xml:space="preserve"> </w:t>
      </w:r>
      <w:r>
        <w:rPr>
          <w:sz w:val="24"/>
        </w:rPr>
        <w:t>universal;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2" w:leader="none"/>
        </w:tabs>
        <w:spacing w:lineRule="auto" w:line="240" w:before="0" w:after="0"/>
        <w:ind w:hanging="216" w:left="691" w:right="0"/>
        <w:jc w:val="both"/>
        <w:rPr>
          <w:sz w:val="24"/>
        </w:rPr>
      </w:pP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barreiras</w:t>
      </w:r>
      <w:r>
        <w:rPr>
          <w:spacing w:val="-2"/>
          <w:sz w:val="24"/>
        </w:rPr>
        <w:t xml:space="preserve"> </w:t>
      </w:r>
      <w:r>
        <w:rPr>
          <w:sz w:val="24"/>
        </w:rPr>
        <w:t>atitudinais;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acompanhante;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2" w:leader="none"/>
        </w:tabs>
        <w:spacing w:lineRule="auto" w:line="240" w:before="0" w:after="0"/>
        <w:ind w:hanging="236" w:left="711" w:right="0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7" w:leader="none"/>
        </w:tabs>
        <w:spacing w:lineRule="auto" w:line="240" w:before="0" w:after="0"/>
        <w:ind w:hanging="0" w:left="476" w:right="399"/>
        <w:jc w:val="both"/>
        <w:rPr>
          <w:sz w:val="24"/>
        </w:rPr>
      </w:pPr>
      <w:r>
        <w:rPr>
          <w:sz w:val="24"/>
        </w:rPr>
        <w:t>O material de divulgação dos produtos culturais resultantes dos projetos, da iniciativa ou</w:t>
      </w:r>
      <w:r>
        <w:rPr>
          <w:spacing w:val="-52"/>
          <w:sz w:val="24"/>
        </w:rPr>
        <w:t xml:space="preserve"> </w:t>
      </w:r>
      <w:r>
        <w:rPr>
          <w:sz w:val="24"/>
        </w:rPr>
        <w:t>do espaço será disponibilizado em formatos acessíveis a pessoas com deficiência e conterá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sobre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disponibilizados.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0" w:after="0"/>
        <w:ind w:hanging="0" w:left="476" w:right="398"/>
        <w:jc w:val="both"/>
        <w:rPr>
          <w:sz w:val="24"/>
        </w:rPr>
      </w:pPr>
      <w:r>
        <w:rPr>
          <w:sz w:val="24"/>
        </w:rPr>
        <w:t>A utilização do percentual mínimo de 10% previsto no Decreto Federal 11.525/2023, por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 de Instrução Normativa do Ministério da Cultura, pode ser excepcionalmente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dispensado</w:t>
      </w:r>
      <w:r>
        <w:rPr>
          <w:spacing w:val="-3"/>
          <w:sz w:val="24"/>
        </w:rPr>
        <w:t xml:space="preserve"> </w:t>
      </w:r>
      <w:r>
        <w:rPr>
          <w:sz w:val="24"/>
        </w:rPr>
        <w:t>quando:</w:t>
      </w:r>
    </w:p>
    <w:p>
      <w:pPr>
        <w:pStyle w:val="BodyText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3" w:leader="none"/>
        </w:tabs>
        <w:spacing w:lineRule="auto" w:line="240" w:before="0" w:after="0"/>
        <w:ind w:hanging="0" w:left="476" w:right="401"/>
        <w:jc w:val="both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inaplicável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razão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cultural,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exemplo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projetos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 roteiro</w:t>
      </w:r>
      <w:r>
        <w:rPr>
          <w:spacing w:val="-2"/>
          <w:sz w:val="24"/>
        </w:rPr>
        <w:t xml:space="preserve"> </w:t>
      </w:r>
      <w:r>
        <w:rPr>
          <w:sz w:val="24"/>
        </w:rPr>
        <w:t>e licenciamento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audiovisual;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940" w:right="1160" w:gutter="0" w:header="501" w:top="1660" w:footer="876" w:bottom="10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721" w:leader="none"/>
        </w:tabs>
        <w:spacing w:lineRule="auto" w:line="240" w:before="1" w:after="0"/>
        <w:ind w:hanging="0" w:left="476" w:right="400"/>
        <w:jc w:val="both"/>
        <w:rPr>
          <w:sz w:val="24"/>
        </w:rPr>
      </w:pPr>
      <w:r>
        <w:rPr>
          <w:sz w:val="24"/>
        </w:rPr>
        <w:t>Quando o projeto já contemplar integralmente as medidas de acessibilidade compatíveis</w:t>
      </w:r>
      <w:r>
        <w:rPr>
          <w:spacing w:val="-52"/>
          <w:sz w:val="24"/>
        </w:rPr>
        <w:t xml:space="preserve"> </w:t>
      </w:r>
      <w:r>
        <w:rPr>
          <w:sz w:val="24"/>
        </w:rPr>
        <w:t>com as características 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cultural.</w:t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Heading1"/>
        <w:spacing w:before="52" w:after="0"/>
        <w:ind w:left="1107" w:right="0"/>
        <w:rPr/>
      </w:pPr>
      <w:r>
        <w:rPr/>
        <w:t>Preencher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anexar</w:t>
      </w:r>
      <w:r>
        <w:rPr>
          <w:spacing w:val="-2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formulário</w:t>
      </w:r>
      <w:r>
        <w:rPr>
          <w:spacing w:val="-1"/>
        </w:rPr>
        <w:t xml:space="preserve"> </w:t>
      </w:r>
      <w:r>
        <w:rPr/>
        <w:t>abaixo</w:t>
      </w:r>
      <w:r>
        <w:rPr>
          <w:spacing w:val="-5"/>
        </w:rPr>
        <w:t xml:space="preserve"> </w:t>
      </w:r>
      <w:r>
        <w:rPr/>
        <w:t>conforme</w:t>
      </w:r>
      <w:r>
        <w:rPr>
          <w:spacing w:val="-4"/>
        </w:rPr>
        <w:t xml:space="preserve"> </w:t>
      </w:r>
      <w:r>
        <w:rPr/>
        <w:t>Ficha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Inscrição</w:t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8" w:after="0"/>
        <w:rPr>
          <w:b/>
          <w:sz w:val="23"/>
        </w:rPr>
      </w:pPr>
      <w:r>
        <w:rPr>
          <w:b/>
          <w:sz w:val="23"/>
        </w:rPr>
      </w:r>
    </w:p>
    <w:tbl>
      <w:tblPr>
        <w:tblW w:w="8861" w:type="dxa"/>
        <w:jc w:val="left"/>
        <w:tblInd w:w="49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893"/>
        <w:gridCol w:w="5967"/>
      </w:tblGrid>
      <w:tr>
        <w:trPr>
          <w:trHeight w:val="532" w:hRule="atLeast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exact" w:line="273"/>
              <w:ind w:left="472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2" w:hRule="atLeast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exact" w:line="273"/>
              <w:ind w:left="472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20" w:hRule="atLeast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tLeast" w:line="290" w:before="1" w:after="0"/>
              <w:ind w:hanging="1" w:left="26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Linguagem (ex: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literatura, teatro,circo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5" w:after="0"/>
        <w:rPr>
          <w:b/>
          <w:sz w:val="19"/>
        </w:rPr>
      </w:pPr>
      <w:r>
        <w:rPr>
          <w:b/>
          <w:sz w:val="19"/>
        </w:rPr>
      </w:r>
    </w:p>
    <w:p>
      <w:pPr>
        <w:pStyle w:val="BodyText"/>
        <w:spacing w:before="52" w:after="0"/>
        <w:ind w:left="476" w:right="0"/>
        <w:rPr/>
      </w:pPr>
      <w:r>
        <w:rPr/>
        <w:t>O</w:t>
      </w:r>
      <w:r>
        <w:rPr>
          <w:spacing w:val="25"/>
        </w:rPr>
        <w:t xml:space="preserve"> </w:t>
      </w:r>
      <w:r>
        <w:rPr/>
        <w:t>projeto</w:t>
      </w:r>
      <w:r>
        <w:rPr>
          <w:spacing w:val="24"/>
        </w:rPr>
        <w:t xml:space="preserve"> </w:t>
      </w:r>
      <w:r>
        <w:rPr/>
        <w:t>propõe</w:t>
      </w:r>
      <w:r>
        <w:rPr>
          <w:spacing w:val="26"/>
        </w:rPr>
        <w:t xml:space="preserve"> </w:t>
      </w:r>
      <w:r>
        <w:rPr/>
        <w:t>ações</w:t>
      </w:r>
      <w:r>
        <w:rPr>
          <w:spacing w:val="26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acessibilidade</w:t>
      </w:r>
      <w:r>
        <w:rPr>
          <w:spacing w:val="24"/>
        </w:rPr>
        <w:t xml:space="preserve"> </w:t>
      </w:r>
      <w:r>
        <w:rPr/>
        <w:t>para</w:t>
      </w:r>
      <w:r>
        <w:rPr>
          <w:spacing w:val="26"/>
        </w:rPr>
        <w:t xml:space="preserve"> </w:t>
      </w:r>
      <w:r>
        <w:rPr/>
        <w:t>pessoas</w:t>
      </w:r>
      <w:r>
        <w:rPr>
          <w:spacing w:val="23"/>
        </w:rPr>
        <w:t xml:space="preserve"> </w:t>
      </w:r>
      <w:r>
        <w:rPr/>
        <w:t>deficientes,</w:t>
      </w:r>
      <w:r>
        <w:rPr>
          <w:spacing w:val="26"/>
        </w:rPr>
        <w:t xml:space="preserve"> </w:t>
      </w:r>
      <w:r>
        <w:rPr/>
        <w:t>em</w:t>
      </w:r>
      <w:r>
        <w:rPr>
          <w:spacing w:val="26"/>
        </w:rPr>
        <w:t xml:space="preserve"> </w:t>
      </w:r>
      <w:r>
        <w:rPr/>
        <w:t>suas</w:t>
      </w:r>
      <w:r>
        <w:rPr>
          <w:spacing w:val="25"/>
        </w:rPr>
        <w:t xml:space="preserve"> </w:t>
      </w:r>
      <w:r>
        <w:rPr/>
        <w:t>múltiplas</w:t>
      </w:r>
      <w:r>
        <w:rPr>
          <w:spacing w:val="-52"/>
        </w:rPr>
        <w:t xml:space="preserve"> </w:t>
      </w:r>
      <w:r>
        <w:rPr/>
        <w:t>especificidades,</w:t>
      </w:r>
      <w:r>
        <w:rPr>
          <w:spacing w:val="-2"/>
        </w:rPr>
        <w:t xml:space="preserve"> </w:t>
      </w:r>
      <w:r>
        <w:rPr/>
        <w:t>auditiva,</w:t>
      </w:r>
      <w:r>
        <w:rPr>
          <w:spacing w:val="-2"/>
        </w:rPr>
        <w:t xml:space="preserve"> </w:t>
      </w:r>
      <w:r>
        <w:rPr/>
        <w:t>visual, motora ou intelectual?</w:t>
      </w:r>
    </w:p>
    <w:p>
      <w:pPr>
        <w:pStyle w:val="BodyText"/>
        <w:tabs>
          <w:tab w:val="clear" w:pos="720"/>
          <w:tab w:val="left" w:pos="1643" w:leader="none"/>
        </w:tabs>
        <w:spacing w:before="201" w:after="0"/>
        <w:ind w:left="476" w:right="0"/>
        <w:rPr/>
      </w:pP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SM</w:t>
        <w:tab/>
        <w:t>NÃO</w:t>
      </w:r>
      <w:r>
        <w:rPr>
          <w:spacing w:val="1"/>
        </w:rPr>
        <w:t xml:space="preserve"> </w:t>
      </w:r>
      <w:r>
        <w:rPr/>
        <w:t>(</w:t>
      </w:r>
      <w:r>
        <w:rPr>
          <w:spacing w:val="52"/>
        </w:rPr>
        <w:t xml:space="preserve"> </w:t>
      </w:r>
      <w:r>
        <w:rPr/>
        <w:t>)</w:t>
      </w:r>
    </w:p>
    <w:p>
      <w:pPr>
        <w:pStyle w:val="Heading1"/>
        <w:spacing w:before="199" w:after="0"/>
        <w:rPr/>
      </w:pPr>
      <w:r>
        <w:rPr/>
        <w:t>Descreva</w:t>
      </w:r>
      <w:r>
        <w:rPr>
          <w:spacing w:val="-5"/>
        </w:rPr>
        <w:t xml:space="preserve"> </w:t>
      </w:r>
      <w:r>
        <w:rPr/>
        <w:t>abaixo</w:t>
      </w:r>
      <w:r>
        <w:rPr>
          <w:spacing w:val="-1"/>
        </w:rPr>
        <w:t xml:space="preserve"> </w:t>
      </w:r>
      <w:r>
        <w:rPr/>
        <w:t>sobre</w:t>
      </w:r>
      <w:r>
        <w:rPr>
          <w:spacing w:val="-4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dará</w:t>
      </w:r>
      <w:r>
        <w:rPr>
          <w:spacing w:val="-4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ações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acessibilidade</w:t>
      </w:r>
      <w:r>
        <w:rPr>
          <w:spacing w:val="-5"/>
        </w:rPr>
        <w:t xml:space="preserve"> </w:t>
      </w:r>
      <w:r>
        <w:rPr/>
        <w:t>propostas:</w:t>
      </w:r>
    </w:p>
    <w:p>
      <w:pPr>
        <w:pStyle w:val="BodyText"/>
        <w:spacing w:before="1" w:after="0"/>
        <w:rPr>
          <w:b/>
          <w:sz w:val="13"/>
        </w:rPr>
      </w:pPr>
      <w:r>
        <w:rPr>
          <w:b/>
          <w:sz w:val="13"/>
        </w:rPr>
        <w:pict>
          <v:shape id="shape_0" coordsize="15964,939" path="m15929,905l35,905l0,905l0,938l35,938l15929,938l15929,905xm15929,0l35,0l0,0l0,34l0,212l0,905l35,905l35,212l35,34l15929,34l15929,0xm15963,905l15929,905l15929,938l15963,938l15963,905xm15963,0l15929,0l15929,34l15929,212l15929,905l15963,905l15963,212l15963,34l15963,0xe" fillcolor="black" stroked="f" o:allowincell="f" style="position:absolute;margin-left:70.85pt;margin-top:10pt;width:452.45pt;height:26.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BodyText"/>
        <w:spacing w:before="6" w:after="0"/>
        <w:rPr>
          <w:b/>
          <w:sz w:val="17"/>
        </w:rPr>
      </w:pPr>
      <w:r>
        <w:rPr>
          <w:b/>
          <w:sz w:val="17"/>
        </w:rPr>
      </w:r>
    </w:p>
    <w:p>
      <w:pPr>
        <w:pStyle w:val="BodyText"/>
        <w:tabs>
          <w:tab w:val="clear" w:pos="720"/>
          <w:tab w:val="left" w:pos="4551" w:leader="none"/>
          <w:tab w:val="left" w:pos="5313" w:leader="none"/>
          <w:tab w:val="left" w:pos="6979" w:leader="none"/>
          <w:tab w:val="left" w:pos="8051" w:leader="none"/>
        </w:tabs>
        <w:spacing w:lineRule="auto" w:line="360" w:before="52" w:after="0"/>
        <w:ind w:hanging="2099" w:left="4259" w:right="1752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Local,</w:t>
      </w:r>
      <w:r>
        <w:rPr>
          <w:spacing w:val="-1"/>
        </w:rPr>
        <w:t xml:space="preserve"> </w:t>
      </w:r>
      <w:r>
        <w:rPr/>
        <w:t>data e</w:t>
      </w:r>
      <w:r>
        <w:rPr>
          <w:spacing w:val="-2"/>
        </w:rPr>
        <w:t xml:space="preserve"> </w:t>
      </w:r>
      <w:r>
        <w:rPr/>
        <w:t>ano</w:t>
      </w:r>
    </w:p>
    <w:p>
      <w:pPr>
        <w:pStyle w:val="BodyText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1964690</wp:posOffset>
                </wp:positionH>
                <wp:positionV relativeFrom="paragraph">
                  <wp:posOffset>167005</wp:posOffset>
                </wp:positionV>
                <wp:extent cx="3716655" cy="0"/>
                <wp:effectExtent l="5715" t="5080" r="5080" b="5715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7pt,13.15pt" to="447.3pt,13.1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39" w:after="0"/>
        <w:ind w:left="3335" w:right="2974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(a/e)</w:t>
      </w:r>
      <w:r>
        <w:rPr>
          <w:spacing w:val="-2"/>
        </w:rPr>
        <w:t xml:space="preserve"> </w:t>
      </w:r>
      <w:r>
        <w:rPr/>
        <w:t>agente</w:t>
      </w:r>
      <w:r>
        <w:rPr>
          <w:spacing w:val="-1"/>
        </w:rPr>
        <w:t xml:space="preserve"> </w:t>
      </w:r>
      <w:r>
        <w:rPr/>
        <w:t>cultural</w:t>
      </w:r>
      <w:r>
        <w:rPr>
          <w:vertAlign w:val="superscript"/>
        </w:rPr>
        <w:t>1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940" w:right="1160" w:gutter="0" w:header="501" w:top="1660" w:footer="876" w:bottom="10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6" name="image2.pn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11" name="image2.pn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4" name="image1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9" name="image1.jpe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10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06" w:hanging="231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0" w:hanging="23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1" w:hanging="23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1" w:hanging="23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2" w:hanging="23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3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3" w:hanging="23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4" w:hanging="23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5" w:hanging="23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476" w:hanging="361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476" w:hanging="13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5" w:hanging="13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13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13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13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5" w:hanging="13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13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1" w:hanging="13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6" w:hanging="358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6" w:hanging="231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1" w:hanging="23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3" w:hanging="23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5" w:hanging="23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7" w:hanging="23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9" w:hanging="23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0" w:hanging="23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2" w:hanging="231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51" w:after="0"/>
      <w:ind w:left="476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6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4</Pages>
  <Words>671</Words>
  <Characters>4075</Characters>
  <CharactersWithSpaces>4681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2023-10-23T15:30:16Z</dcterms:created>
  <dc:creator/>
  <dc:description/>
  <dc:language>pt-BR</dc:language>
  <cp:lastModifiedBy/>
  <dcterms:modified xsi:type="dcterms:W3CDTF">2023-10-23T15:30:16Z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