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ocentralizado"/>
        <w:spacing w:before="120" w:after="120"/>
        <w:ind w:left="120" w:right="120" w:hanging="0"/>
        <w:jc w:val="center"/>
        <w:rPr/>
      </w:pPr>
      <w:r>
        <w:rPr>
          <w:rStyle w:val="Strong"/>
          <w:rFonts w:eastAsia="Times New Roman" w:cs="Calibri" w:ascii="Calibri" w:hAnsi="Calibri"/>
          <w:caps/>
          <w:color w:val="000000"/>
          <w:kern w:val="0"/>
          <w:sz w:val="24"/>
          <w:szCs w:val="24"/>
          <w:lang w:eastAsia="pt-BR"/>
        </w:rPr>
        <w:t>EDITAL DE CHAMAMENTO PÚBLICO Nº 004/2023 – FOMENTO CULTURAL ÀS DEMAIS LINGUAGENS DA CULTURA - LEI PAULO GUSTAVO TRAIRI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VII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CRITÉRIOS UTILIZADOS NA AVALIAÇÃO DE MÉRITO CULTURAL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As comissões de seleção atribuirão notas de 0 a 10 pontos a cada um dos critérios de avaliação de cada projeto, conforme tabela a seguir:</w:t>
      </w:r>
    </w:p>
    <w:tbl>
      <w:tblPr>
        <w:tblW w:w="9008" w:type="dxa"/>
        <w:jc w:val="left"/>
        <w:tblInd w:w="28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7449"/>
        <w:gridCol w:w="1558"/>
      </w:tblGrid>
      <w:tr>
        <w:trPr/>
        <w:tc>
          <w:tcPr>
            <w:tcW w:w="7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>
        <w:trPr/>
        <w:tc>
          <w:tcPr>
            <w:tcW w:w="7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A) Qualidade do Projeto - Coerência do objeto, justificativa e metas do projeto - </w:t>
            </w: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 análise deverá considerar, para fins de avaliação e valoração, se o conteúdo do projeto apresenta coerência.</w:t>
            </w: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7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B) Relevância da ação proposta para o cenário cultural do município de Trairi - </w:t>
            </w: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 análise deverá considerar se a ação contribui para o enriquecimento e valorização da cultura do município de Trairi</w:t>
            </w: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7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C)Aspectos de integração comunitária na ação proposta pelo projeto - </w:t>
            </w: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se o projeto apresenta aspectos de integração comunitária, em relação ao impacto social para a inclusão de pessoas com deficiência, idosos e demais grupos em situação de histórica vulnerabilidade econômica/social.</w:t>
            </w: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7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D) Coerência da planilha orçamentária - </w:t>
            </w: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 análise deverá avaliar e valorar a viabilidade técnica do projeto sob o ponto de vista dos gastos previstos na planilha orçamentária, sua execução e a adequação ao objeto. Além de avaliar a coerência dos valores e quantidades dos itens relacionados na planilha orçamentária do projeto.</w:t>
            </w: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744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right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PONTUAÇÃO MÁXIMA:</w:t>
            </w:r>
          </w:p>
        </w:tc>
        <w:tc>
          <w:tcPr>
            <w:tcW w:w="155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40</w:t>
            </w:r>
          </w:p>
        </w:tc>
      </w:tr>
    </w:tbl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tbl>
      <w:tblPr>
        <w:tblW w:w="9026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7016"/>
        <w:gridCol w:w="2009"/>
      </w:tblGrid>
      <w:tr>
        <w:trPr/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cs="Arial" w:ascii="Arial" w:hAnsi="Arial"/>
                <w:b/>
                <w:bCs/>
                <w:color w:val="000000"/>
                <w14:ligatures w14:val="none"/>
              </w:rPr>
              <w:t xml:space="preserve">PONTUAÇÃO BÔNUS </w:t>
            </w:r>
          </w:p>
        </w:tc>
      </w:tr>
      <w:tr>
        <w:trPr/>
        <w:tc>
          <w:tcPr>
            <w:tcW w:w="7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20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Pontuação </w:t>
            </w:r>
          </w:p>
        </w:tc>
      </w:tr>
      <w:tr>
        <w:trPr/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pt-BR" w:eastAsia="pt-BR" w:bidi="ar-SA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2"/>
                <w:szCs w:val="22"/>
                <w:lang w:val="pt-BR" w:eastAsia="pt-BR" w:bidi="ar-SA"/>
                <w14:ligatures w14:val="none"/>
              </w:rPr>
              <w:t>A) Pessoas com deficiência e/ou mobilidade reduzida</w:t>
            </w: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pt-BR" w:eastAsia="pt-BR" w:bidi="ar-SA"/>
                <w14:ligatures w14:val="none"/>
              </w:rPr>
              <w:t xml:space="preserve"> na equipe técnica, para pessoas físicas e juridicas.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eastAsia="pt-BR"/>
                <w14:ligatures w14:val="non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01</w:t>
            </w:r>
          </w:p>
        </w:tc>
      </w:tr>
      <w:tr>
        <w:trPr/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pt-BR" w:eastAsia="pt-BR" w:bidi="ar-SA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2"/>
                <w:szCs w:val="22"/>
                <w:lang w:val="pt-BR" w:eastAsia="pt-BR" w:bidi="ar-SA"/>
                <w14:ligatures w14:val="none"/>
              </w:rPr>
              <w:t xml:space="preserve">B) Diversidade étnico-racial: </w:t>
            </w: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pt-BR" w:eastAsia="pt-BR" w:bidi="ar-SA"/>
                <w14:ligatures w14:val="none"/>
              </w:rPr>
              <w:t>população negra,  quilombolas, comunidades tradicionais de matriz africana e/ou afrobrasileira na equipe técnica, para pessoas físicas e juridicas.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eastAsia="pt-BR"/>
                <w14:ligatures w14:val="non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01</w:t>
            </w:r>
          </w:p>
        </w:tc>
      </w:tr>
      <w:tr>
        <w:trPr/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pt-BR" w:eastAsia="pt-BR" w:bidi="ar-SA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2"/>
                <w:szCs w:val="22"/>
                <w:lang w:val="pt-BR" w:eastAsia="pt-BR" w:bidi="ar-SA"/>
                <w14:ligatures w14:val="none"/>
              </w:rPr>
              <w:t xml:space="preserve">C) Mulheres </w:t>
            </w: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pt-BR" w:eastAsia="pt-BR" w:bidi="ar-SA"/>
                <w14:ligatures w14:val="none"/>
              </w:rPr>
              <w:t>na equipe técnica, para pessoas físicas e juridicas.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01</w:t>
            </w:r>
          </w:p>
        </w:tc>
      </w:tr>
      <w:tr>
        <w:trPr/>
        <w:tc>
          <w:tcPr>
            <w:tcW w:w="7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pt-BR" w:eastAsia="pt-BR" w:bidi="ar-SA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2"/>
                <w:szCs w:val="22"/>
                <w:lang w:val="pt-BR" w:eastAsia="pt-BR" w:bidi="ar-SA"/>
                <w14:ligatures w14:val="none"/>
              </w:rPr>
              <w:t xml:space="preserve">D) LGBTQIA+ </w:t>
            </w: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pt-BR" w:eastAsia="pt-BR" w:bidi="ar-SA"/>
                <w14:ligatures w14:val="none"/>
              </w:rPr>
              <w:t>na equipe técnica, para pessoas físicas e juridicas.</w:t>
            </w:r>
          </w:p>
        </w:tc>
        <w:tc>
          <w:tcPr>
            <w:tcW w:w="20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eastAsia="pt-BR"/>
                <w14:ligatures w14:val="none"/>
              </w:rPr>
              <w:t>01</w:t>
            </w:r>
          </w:p>
        </w:tc>
      </w:tr>
      <w:tr>
        <w:trPr/>
        <w:tc>
          <w:tcPr>
            <w:tcW w:w="7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pt-BR" w:eastAsia="pt-BR" w:bidi="ar-SA"/>
                <w14:ligatures w14:val="none"/>
              </w:rPr>
            </w:pPr>
            <w:r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>MESTRES</w:t>
            </w:r>
            <w:r>
              <w:rPr>
                <w:b/>
                <w:bCs/>
              </w:rPr>
              <w:t xml:space="preserve"> </w:t>
            </w:r>
            <w:r>
              <w:rPr>
                <w:b w:val="false"/>
                <w:bCs w:val="false"/>
              </w:rPr>
              <w:t>que estejam</w:t>
            </w:r>
            <w:r>
              <w:rPr/>
              <w:t xml:space="preserve"> </w:t>
            </w:r>
            <w:r>
              <w:rPr/>
              <w:t>como proponente pessoas que sejam Mestres Tesouro Vivo da Cultura certificados</w:t>
            </w:r>
          </w:p>
        </w:tc>
        <w:tc>
          <w:tcPr>
            <w:tcW w:w="20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eastAsia="pt-BR"/>
                <w14:ligatures w14:val="none"/>
              </w:rPr>
              <w:t>01</w:t>
            </w:r>
          </w:p>
        </w:tc>
      </w:tr>
      <w:tr>
        <w:trPr/>
        <w:tc>
          <w:tcPr>
            <w:tcW w:w="7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right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PONTUAÇÃO MÁXIMA:</w:t>
            </w:r>
          </w:p>
        </w:tc>
        <w:tc>
          <w:tcPr>
            <w:tcW w:w="20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eastAsia="pt-BR"/>
                <w14:ligatures w14:val="none"/>
              </w:rPr>
              <w:t>0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eastAsia="pt-BR"/>
                <w14:ligatures w14:val="none"/>
              </w:rPr>
              <w:t>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FF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 pontuação final de cada candidatura será por média das notas atribuidas individualmente por cada membro da Comissão de Avaliação.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FF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 pontuação máxima de cada projeto será de 4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5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pontos, pontuando os critérios de Avaliação e Bonificação.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Os critérios gerais são eliminatórios, de modo que, o agente cultural que receber pontuação 0 em algum dos critérios será desclassificado do Edital.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Os bônus de pontuação são cumulativos e não constituem critérios obrigatórios, de modo que a pontuação 0 em algum dos pontos bônus não desclassifica o proponente.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Em caso de empate, serão utilizados para fins de classificação dos projetos a maior nota nos critérios de acordo com a ordem abaixo definida: A, B, C e D respectivamente.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>
      <w:pPr>
        <w:pStyle w:val="Normal"/>
        <w:spacing w:lineRule="auto" w:line="240" w:before="120" w:after="120"/>
        <w:ind w:left="1416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 - receberam nota 0 em qualquer dos critérios obrigatórios;</w:t>
      </w:r>
    </w:p>
    <w:p>
      <w:pPr>
        <w:pStyle w:val="Normal"/>
        <w:spacing w:lineRule="auto" w:line="240" w:before="120" w:after="120"/>
        <w:ind w:left="1416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II - apresentem quaisquer formas de preconceito de origem, raça, etnia, gênero, cor, idade ou outras formas de discriminação serão desclassificadas, com fundamento no disposto no </w:t>
      </w:r>
      <w:hyperlink r:id="rId2">
        <w:r>
          <w:rPr>
            <w:rFonts w:eastAsia="Times New Roman" w:cs="Calibri"/>
            <w:color w:val="000000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garantidos o contraditório e a ampla defesa.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p>
      <w:pPr>
        <w:pStyle w:val="Normal"/>
        <w:numPr>
          <w:ilvl w:val="0"/>
          <w:numId w:val="0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sectPr>
      <w:headerReference w:type="default" r:id="rId3"/>
      <w:type w:val="nextPage"/>
      <w:pgSz w:w="11906" w:h="16838"/>
      <w:pgMar w:left="1701" w:right="1701" w:gutter="0" w:header="1417" w:top="2149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suppressLineNumbers/>
      <w:spacing w:before="0" w:after="160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-802640</wp:posOffset>
          </wp:positionH>
          <wp:positionV relativeFrom="paragraph">
            <wp:posOffset>-834390</wp:posOffset>
          </wp:positionV>
          <wp:extent cx="7106920" cy="96964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06920" cy="969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b5a30"/>
    <w:rPr>
      <w:b/>
      <w:bCs/>
    </w:rPr>
  </w:style>
  <w:style w:type="character" w:styleId="LinkdaInternet">
    <w:name w:val="Hyperlink"/>
    <w:basedOn w:val="DefaultParagraphFont"/>
    <w:uiPriority w:val="99"/>
    <w:semiHidden/>
    <w:unhideWhenUsed/>
    <w:rsid w:val="008b5a30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_blank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LibreOffice/7.4.3.2$Windows_X86_64 LibreOffice_project/1048a8393ae2eeec98dff31b5c133c5f1d08b890</Application>
  <AppVersion>15.0000</AppVersion>
  <Pages>2</Pages>
  <Words>502</Words>
  <Characters>2731</Characters>
  <CharactersWithSpaces>3190</CharactersWithSpaces>
  <Paragraphs>40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2023-06-29T14:23:00Z</dcterms:created>
  <dc:creator>Laís Alves Valente</dc:creator>
  <dc:description/>
  <dc:language>pt-BR</dc:language>
  <cp:lastModifiedBy/>
  <dcterms:modified xsi:type="dcterms:W3CDTF">2023-10-25T13:12:22Z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