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007/2024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AUDIOVISUAL E OUTRAS MODALIDADES</w:t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XI | DECLARAÇÃO COLETIVA DE PESSOAS NEGRAS E/OU INDÍGENAS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right="12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abaixo-assinadas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declaram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para fins de prova de eventual pontuação bônus, nos termos dos itens 9.2 e 9.3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do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Edital 0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/2024 - SECULT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realizado pela Secretaria Municipal de Cultura do Crato, que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reconhecem como pessoas negras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(pretas e pardas)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e/ou indígenas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e integram o </w:t>
      </w:r>
      <w:r w:rsidDel="00000000" w:rsidR="00000000" w:rsidRPr="00000000">
        <w:rPr>
          <w:rFonts w:ascii="Garamond" w:cs="Garamond" w:eastAsia="Garamond" w:hAnsi="Garamond"/>
          <w:color w:val="7030a0"/>
          <w:sz w:val="24"/>
          <w:szCs w:val="24"/>
          <w:rtl w:val="0"/>
        </w:rPr>
        <w:t xml:space="preserve">[nome do projeto]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, o que representa, no mínimo, 50% (cinquenta por cento) do número total de integrantes da referida banda, trio ou quadrilha junina.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394"/>
        <w:gridCol w:w="2410"/>
        <w:gridCol w:w="3226"/>
        <w:tblGridChange w:id="0">
          <w:tblGrid>
            <w:gridCol w:w="3394"/>
            <w:gridCol w:w="2410"/>
            <w:gridCol w:w="32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NOME DA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[RG e CPF]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36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signatárias estão cientes de que as informações declaradas neste documento serão divulgadas pela Secretaria Municipal de Cultura do Crato, na publicação dos resultados oficiais do Edital 03/2024 - SECULT. Também estão cientes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_____________________/CE, ___de 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right"/>
        <w:rPr>
          <w:rFonts w:ascii="Garamond" w:cs="Garamond" w:eastAsia="Garamond" w:hAnsi="Garamond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36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sz w:val="20"/>
          <w:szCs w:val="20"/>
          <w:rtl w:val="0"/>
        </w:rPr>
        <w:t xml:space="preserve">Este anexo não será aceito com assinatura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1276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 w:val="1"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 w:val="1"/>
    <w:rsid w:val="001520FE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I7GwgI6J8EBIyBs2JjL4TaLRA==">CgMxLjA4AHIhMVA0UnFqZC1fbms1ZU5GUkxkMldsdkl5Sms2RXBGLXdE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