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011/2024 -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CÊNICAS]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-441627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BZAX0vtf82+jUpRdXXvsja3lg==">CgMxLjA4AHIhMXM2TTRnNXQzZHRaLVgzR2N4aGNjVkZNZEpaYWhaZ3hs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