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ANEXO 2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line="276" w:lineRule="auto"/>
        <w:ind w:left="11" w:right="-40.8661417322827" w:firstLine="0"/>
        <w:jc w:val="center"/>
        <w:rPr/>
      </w:pPr>
      <w:r w:rsidDel="00000000" w:rsidR="00000000" w:rsidRPr="00000000">
        <w:rPr>
          <w:b w:val="1"/>
          <w:highlight w:val="white"/>
          <w:rtl w:val="0"/>
        </w:rPr>
        <w:t xml:space="preserve"> FORMULÁRIO DE RECURSO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18º EDITAL CICLO CEARÁ CARNAVALESCO – 2025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line="276" w:lineRule="auto"/>
        <w:ind w:left="11" w:right="8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i w:val="1"/>
          <w:highlight w:val="white"/>
          <w:rtl w:val="0"/>
        </w:rPr>
        <w:t xml:space="preserve">e só poderá ser utilizado após publicação do resultado </w:t>
      </w:r>
      <w:r w:rsidDel="00000000" w:rsidR="00000000" w:rsidRPr="00000000">
        <w:rPr>
          <w:b w:val="1"/>
          <w:i w:val="1"/>
          <w:highlight w:val="white"/>
          <w:rtl w:val="0"/>
        </w:rPr>
        <w:t xml:space="preserve">PRELIMINAR</w:t>
      </w:r>
      <w:r w:rsidDel="00000000" w:rsidR="00000000" w:rsidRPr="00000000">
        <w:rPr>
          <w:i w:val="1"/>
          <w:highlight w:val="white"/>
          <w:rtl w:val="0"/>
        </w:rPr>
        <w:t xml:space="preserve">, e somente em casos em que o candidato considere a necessidade de pedido à Comissão quanto à revisão de sua </w:t>
      </w:r>
      <w:r w:rsidDel="00000000" w:rsidR="00000000" w:rsidRPr="00000000">
        <w:rPr>
          <w:i w:val="1"/>
          <w:rtl w:val="0"/>
        </w:rPr>
        <w:t xml:space="preserve">situação no referido certame.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FASE DO RECURSO 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HABILITAÇÃO DA INSCRIÇÃO - Documental  (   )   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ETAPA HETEROIDENTIFICAÇÃO (  )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 E SELEÇÃO DA PROPOSTA  - Técnica (   )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tbl>
      <w:tblPr>
        <w:tblStyle w:val="Table1"/>
        <w:tblW w:w="9060.0" w:type="dxa"/>
        <w:jc w:val="left"/>
        <w:tblInd w:w="21.999999999999993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On - Número de Inscrição do Mapa Cultural: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grupo/coletivo: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Categoria: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Telefone de contato: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widowControl w:val="0"/>
        <w:spacing w:after="200" w:line="276" w:lineRule="auto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Justificativa (descreva de forma objetiva o motivo do pedido de recurso)</w:t>
      </w:r>
    </w:p>
    <w:tbl>
      <w:tblPr>
        <w:tblStyle w:val="Table2"/>
        <w:tblW w:w="8925.0" w:type="dxa"/>
        <w:jc w:val="left"/>
        <w:tblInd w:w="97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8925"/>
        <w:tblGridChange w:id="0">
          <w:tblGrid>
            <w:gridCol w:w="89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widowControl w:val="0"/>
              <w:spacing w:after="20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1"/>
        <w:widowControl w:val="0"/>
        <w:spacing w:after="200" w:line="276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_________________, ____ de __________________ de ____.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1A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Nome e assinatura do representante do grupo (Pessoa Física),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b w:val="1"/>
          <w:u w:val="single"/>
        </w:rPr>
      </w:pPr>
      <w:r w:rsidDel="00000000" w:rsidR="00000000" w:rsidRPr="00000000">
        <w:rPr>
          <w:highlight w:val="white"/>
          <w:rtl w:val="0"/>
        </w:rPr>
        <w:t xml:space="preserve">esse</w:t>
      </w:r>
      <w:r w:rsidDel="00000000" w:rsidR="00000000" w:rsidRPr="00000000">
        <w:rPr>
          <w:highlight w:val="white"/>
          <w:rtl w:val="0"/>
        </w:rPr>
        <w:t xml:space="preserve">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76" w:lineRule="auto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7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8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