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66.9291338582677" w:right="-324.3307086614169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right="559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708.0" w:type="dxa"/>
        <w:tblLayout w:type="fixed"/>
        <w:tblLook w:val="00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6º SEMINÁRIO DE FORMAÇÃO, AVALIAÇÃO E PLANEJAMENTO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CICLO CEARÁ DA PAIXÃO – 2025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020.0" w:type="dxa"/>
        <w:jc w:val="left"/>
        <w:tblInd w:w="-708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rHeight w:val="267.10937499999994" w:hRule="atLeast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SIM (identifiquei abaixo quais ações são propostas pelo projeto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LIBRAS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BRAILLE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3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LEGENDAS PARA SURDOS E ENSURDECIDOS (LSE)</w:t>
      </w:r>
    </w:p>
    <w:p w:rsidR="00000000" w:rsidDel="00000000" w:rsidP="00000000" w:rsidRDefault="00000000" w:rsidRPr="00000000" w14:paraId="00000014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) OUTROS: 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810.0" w:type="dxa"/>
        <w:jc w:val="left"/>
        <w:tblInd w:w="-468.0000000000001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ind w:left="-425.19685039370086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(representante legal) do projeto,</w:t>
        <w:br w:type="textWrapping"/>
      </w: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-1428748</wp:posOffset>
          </wp:positionH>
          <wp:positionV relativeFrom="paragraph">
            <wp:posOffset>283369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