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5 -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 do CPF Nº_________________________________,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C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5731200" cy="546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