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>ANEXO I – CRITÉRIOS DE AVALIAÇÃO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A Avaliação dos projetos será com base nos critérios e na gradação de pontos estabelecidos abaixo: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1.1. Gradação de Pontos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 xml:space="preserve">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ponto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Não atende ao critério</w:t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01 e 1,5 pontos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Atende insuficientemente ao critério</w:t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02 e 2,5 pontos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Atende parcialmente ao critério</w:t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03 e 3,5 pontos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Atende satisfatoriamente ao critério</w:t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04 pontos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Atende plenamente ao critério</w:t>
            </w:r>
          </w:p>
        </w:tc>
      </w:tr>
    </w:tbl>
    <w:p>
      <w:pPr>
        <w:pStyle w:val="BodyText"/>
        <w:widowControl/>
        <w:spacing w:lineRule="auto" w:line="360" w:before="0" w:after="0"/>
        <w:jc w:val="both"/>
        <w:textAlignment w:val="auto"/>
        <w:rPr>
          <w:rFonts w:eastAsia="Times New Roman" w:cs="Calibri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pPr>
      <w:r>
        <w:rPr>
          <w:rFonts w:eastAsia="Times New Roman" w:cs="Calibri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/>
          <w:bCs/>
          <w:strike w:val="false"/>
          <w:dstrike w:val="false"/>
          <w:u w:val="non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1 - Critérios de Mérito Cultural e Capacidade Técnica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0"/>
        <w:gridCol w:w="4818"/>
        <w:gridCol w:w="916"/>
        <w:gridCol w:w="1871"/>
        <w:gridCol w:w="1133"/>
      </w:tblGrid>
      <w:tr>
        <w:trPr/>
        <w:tc>
          <w:tcPr>
            <w:tcW w:w="66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I - QUALIDADE DO PROJETO - COERÊNCIA DO OBJETO, OBJETIVOS, JUSTIFICATIVA E METAS DO PROJETO.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A análise deverá considerar, para fins de avaliação e valoração, se o conteúdo do projeto apresenta como um todo coerência, observando o objeto, a justificativa e as metas, sendo possível visualizar de forma clara os resultados que serão obtidos.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Coerência do Projeto de Pesquisa e do cronograma de execução das ações, resultados e mapeamento proposto:</w:t>
            </w:r>
            <w:r>
              <w:rPr/>
              <w:t xml:space="preserve"> A análise deverá avaliar e valorar a viabilidade técnica do projeto sob o ponto de vista dos gastos previstos no plano de ação, sua execução e a adequação ao objeto, metas e objetivos previstos. 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Currículo do Proponente e da Equipe:</w:t>
            </w:r>
            <w:r>
              <w:rPr/>
              <w:t xml:space="preserve"> Qualificação técnica dos profissionais envolvidos para execução satisfatória da proposta, comprovada mediante currículo, portfólios, certificados, declarações e atestados fornecidos por pessoas jurídicas de direito público ou privado comprovando os serviços realizados similares ao do objeto deste edital, conforme especificado no Anexo XVIII. 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 xml:space="preserve">Planilha Orçamentária: </w:t>
            </w:r>
            <w:r>
              <w:rPr/>
              <w:t>Adequação da planilha aos valores de mercado, assim como a viabilidade orçamentária da proposta, sendo considerada para fins de avaliação a coerência e conformidade dos valores e quantidades dos itens relacionados na planilha orçamentária do projeto.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Preservação, inovação e Impacto sociocultural:</w:t>
            </w:r>
            <w:r>
              <w:rPr/>
              <w:t xml:space="preserve"> incorporação de novos elementos e linguagens que promovam diálogos para a proteção e salvaguarda dos conhecimentos tradicionais. Assim como a avaliação da contribuição das ações para a democratização do acesso, a acessibilidade cultural, a sustentabilidade e o fortalecimento das identidades e cidadania dos envolvidos na iniciativa cultural.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 xml:space="preserve">Medidas de Acessibilidade: </w:t>
            </w:r>
            <w:r>
              <w:rPr/>
              <w:t>Avaliação do quanto o projeto visa adequar-se às necessidades de acessibilidade da contemporaneidade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f)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Planejamento e Cronograma:</w:t>
            </w:r>
            <w:r>
              <w:rPr/>
              <w:t xml:space="preserve"> avaliação da forma como o projeto planeja a suas ações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g)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Interesse público da execução da contrapartida proposta pelo agente cultural:</w:t>
            </w:r>
            <w:r>
              <w:rPr/>
              <w:t xml:space="preserve"> Será avaliado o interesse público da execução da contrapartida proposta e seu impacto na comunidade.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h)</w:t>
            </w:r>
          </w:p>
        </w:tc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Fortalecimento da temática local:</w:t>
            </w:r>
            <w:r>
              <w:rPr/>
              <w:t xml:space="preserve"> Espera-se que a proposta cultural potencialize elementos da cultura local e forme novos públicos; que priorize trabalhos de autores do município; que priorize o envolvimento e participação da população e da produção cultural local dos territórios, em especial das comunidades/membros dos territórios diretamente ligados à ação do projeto; que valorize a memória, os símbolos da cultura local, de seus personagens e de seu patrimônio material e imaterial.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18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 a 4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8505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GERAL DE PONTOS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</w:tbl>
    <w:p>
      <w:pPr>
        <w:pStyle w:val="BodyText"/>
        <w:widowControl/>
        <w:spacing w:lineRule="auto" w:line="360" w:before="0" w:after="0"/>
        <w:jc w:val="both"/>
        <w:textAlignment w:val="auto"/>
        <w:rPr>
          <w:rFonts w:eastAsia="Times New Roman" w:cs="Calibri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pPr>
      <w:r>
        <w:rPr>
          <w:rFonts w:eastAsia="Times New Roman" w:cs="Calibri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 xml:space="preserve">2.2. 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Se houver insuficiência de projetos classificados em uma das Regionais, a Comissão de Avaliação e Seleção poderá remanejar os recursos para ampliar o número de propostas selecionadas em outras categorias, respeitando a ordem decrescente de classificação geral.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2.3.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 xml:space="preserve"> Havendo empate de pontuação entre as propostas classificadas, a Comissão de Avaliação Técnica promoverá o desempate com prioridade para a proposta que obtiver maior pontuação na soma dos critérios </w:t>
      </w: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“a”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, caso persista o empate será considerada a maior pontuação na soma dos critérios</w:t>
      </w: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 xml:space="preserve"> “b”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 xml:space="preserve"> e, assim, sucessivamente.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eastAsia="Times New Roman" w:cs="Calibri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pPr>
      <w:r>
        <w:rPr>
          <w:rFonts w:eastAsia="Times New Roman" w:cs="Calibri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 xml:space="preserve">2.4. 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Serão desclassificados os projetos que não obtiverem o mínimo de 42 (quarenta e dois) pontos, o equivalente a 50% do total máximo de pontuação dos critérios de avaliação previstos.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>3.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pt-BR" w:eastAsia="pt-BR" w:bidi="hi-IN"/>
        </w:rPr>
        <w:t xml:space="preserve"> Além da pontuação acima, o agente cultural poderá receber bônus de pontuação, ou seja, uma pontuação extra, conforme critérios abaixo especificados: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eastAsia="Times New Roman" w:cs="Calibri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pPr>
      <w:r>
        <w:rPr>
          <w:rFonts w:eastAsia="Times New Roman" w:cs="Calibri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4216"/>
        <w:gridCol w:w="2210"/>
      </w:tblGrid>
      <w:tr>
        <w:trPr/>
        <w:tc>
          <w:tcPr>
            <w:tcW w:w="74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EXTRA</w:t>
            </w:r>
          </w:p>
        </w:tc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/>
            </w:pPr>
            <w:r>
              <w:rPr/>
              <w:t>Equipes majoritariamente formadas por pessoas</w:t>
            </w:r>
          </w:p>
        </w:tc>
        <w:tc>
          <w:tcPr>
            <w:tcW w:w="42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Pessoas negras; pessoas indígenas; pessoas LGBTQIAPN+; mulheres; quilombolas, pessoas ciganas e pessoas com deficiência (PCD).</w:t>
            </w:r>
          </w:p>
        </w:tc>
        <w:tc>
          <w:tcPr>
            <w:tcW w:w="22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/>
            </w:pPr>
            <w:r>
              <w:rPr/>
              <w:t>Equipes majoritariamente formadas por pessoas</w:t>
            </w:r>
          </w:p>
        </w:tc>
        <w:tc>
          <w:tcPr>
            <w:tcW w:w="42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Pessoas idosas, com idade igual ou superior a 60 (sessenta) anos;</w:t>
            </w:r>
          </w:p>
        </w:tc>
        <w:tc>
          <w:tcPr>
            <w:tcW w:w="22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2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>
      <w:pPr>
        <w:pStyle w:val="BodyText"/>
        <w:widowControl/>
        <w:spacing w:lineRule="auto" w:line="360" w:before="0" w:after="0"/>
        <w:jc w:val="both"/>
        <w:textAlignment w:val="auto"/>
        <w:rPr>
          <w:rFonts w:eastAsia="Times New Roman" w:cs="Calibri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pPr>
      <w:r>
        <w:rPr>
          <w:rFonts w:eastAsia="Times New Roman" w:cs="Calibri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effect w:val="none"/>
          <w:shd w:fill="auto" w:val="clear"/>
          <w:lang w:val="pt-BR" w:eastAsia="pt-BR" w:bidi="hi-I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6680 w 3673800"/>
                          <a:gd name="textAreaTop" fmla="*/ 0 h 4320"/>
                          <a:gd name="textAreaBottom" fmla="*/ 720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1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6680 w 3673800"/>
                            <a:gd name="textAreaTop" fmla="*/ 0 h 384120"/>
                            <a:gd name="textAreaBottom" fmla="*/ 38700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6680 w 3673800"/>
                          <a:gd name="textAreaTop" fmla="*/ 0 h 4320"/>
                          <a:gd name="textAreaBottom" fmla="*/ 720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1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6680 w 3673800"/>
                            <a:gd name="textAreaTop" fmla="*/ 0 h 384120"/>
                            <a:gd name="textAreaBottom" fmla="*/ 38700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8476</TotalTime>
  <Application>LibreOffice/24.2.0.3$Windows_X86_64 LibreOffice_project/da48488a73ddd66ea24cf16bbc4f7b9c08e9bea1</Application>
  <AppVersion>15.0000</AppVersion>
  <Pages>3</Pages>
  <Words>676</Words>
  <Characters>3736</Characters>
  <CharactersWithSpaces>4339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2024-11-05T17:00:32Z</dcterms:modified>
  <cp:revision>504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