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N° 02/2025 - SECULT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QUADRILHAS JUNINAS E GRUPOS MUSICAIS DE FORRÓ DO MUNICÍPIO DO CRATO PARA O “CRATO JUNINO 2025”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IV | DECLARAÇÃO COLETIVA DE MULHERES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seleção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quadrilhas juninas e grupos musicais de forró do município do Crato para o “Festejo Junino 2024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”, 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são mulheres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………………………………………………………………………..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50% (cinquenta por cento) do número total de integrantes da referida banda, trio ou quadrilha junina.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Este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Re+8nx1mqqWpQKBpnNLgjREpg==">CgMxLjA4AHIhMXZKb2poV0tYMzR2LU9udFVEM096Mm03LVZMblpDTUJk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