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03/2025 - PREMIAÇÃO ÀS QUADRILHAS JUNINAS DE MISSÃO VELHA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social (se houver):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artístico: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Órgão expedidor e Estado: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Raça/cor/etnia: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é uma Pessoa com Deficiência - PCD?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de deficiência?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(caso possua):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Razão Social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fantasia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do representante legal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do representante legal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do representante legal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da deficiência?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66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67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68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6A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6B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6D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-457199</wp:posOffset>
          </wp:positionV>
          <wp:extent cx="7546289" cy="10670650"/>
          <wp:effectExtent b="0" l="0" r="0" t="0"/>
          <wp:wrapNone/>
          <wp:docPr descr="Fundo preto com letras brancas&#10;&#10;Descrição gerada automaticamente" id="95633473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-457199</wp:posOffset>
          </wp:positionV>
          <wp:extent cx="1201103" cy="1201103"/>
          <wp:effectExtent b="0" l="0" r="0" t="0"/>
          <wp:wrapNone/>
          <wp:docPr id="9563347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fGJZSMlO4dtHwpPbbbLajhjjg==">CgMxLjA4AHIhMVoxSTNEXzZHa1VHSDJES1VEVjJ2SU5EbTdENDRWb0M1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