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F60" w:rsidRDefault="00790F60"/>
    <w:p w:rsidR="00ED5395" w:rsidRDefault="00ED5395" w:rsidP="00ED5395">
      <w:pPr>
        <w:pStyle w:val="Standard"/>
        <w:rPr>
          <w:rFonts w:asciiTheme="minorHAnsi" w:eastAsiaTheme="minorHAnsi" w:hAnsiTheme="minorHAnsi" w:cstheme="minorBidi"/>
          <w:kern w:val="0"/>
        </w:rPr>
      </w:pPr>
    </w:p>
    <w:p w:rsidR="00BB1064" w:rsidRPr="00A05DF0" w:rsidRDefault="00BB1064" w:rsidP="00A05DF0">
      <w:pPr>
        <w:pStyle w:val="Standard"/>
        <w:rPr>
          <w:b/>
          <w:bCs/>
          <w:sz w:val="24"/>
          <w:szCs w:val="24"/>
        </w:rPr>
      </w:pPr>
    </w:p>
    <w:p w:rsidR="00A05DF0" w:rsidRPr="00A05DF0" w:rsidRDefault="00A05DF0" w:rsidP="00A05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DF0">
        <w:rPr>
          <w:rFonts w:ascii="Times New Roman" w:hAnsi="Times New Roman" w:cs="Times New Roman"/>
          <w:b/>
          <w:sz w:val="24"/>
          <w:szCs w:val="24"/>
        </w:rPr>
        <w:t xml:space="preserve">Proposta de </w:t>
      </w:r>
      <w:proofErr w:type="spellStart"/>
      <w:r w:rsidRPr="00A05DF0">
        <w:rPr>
          <w:rFonts w:ascii="Times New Roman" w:hAnsi="Times New Roman" w:cs="Times New Roman"/>
          <w:b/>
          <w:sz w:val="24"/>
          <w:szCs w:val="24"/>
        </w:rPr>
        <w:t>Contação</w:t>
      </w:r>
      <w:proofErr w:type="spellEnd"/>
      <w:r w:rsidRPr="00A05DF0">
        <w:rPr>
          <w:rFonts w:ascii="Times New Roman" w:hAnsi="Times New Roman" w:cs="Times New Roman"/>
          <w:b/>
          <w:sz w:val="24"/>
          <w:szCs w:val="24"/>
        </w:rPr>
        <w:t xml:space="preserve"> de História </w:t>
      </w:r>
    </w:p>
    <w:p w:rsidR="00A05DF0" w:rsidRPr="00A05DF0" w:rsidRDefault="00A05DF0" w:rsidP="00A05DF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5DF0">
        <w:rPr>
          <w:rFonts w:ascii="Times New Roman" w:hAnsi="Times New Roman" w:cs="Times New Roman"/>
          <w:b/>
          <w:sz w:val="24"/>
          <w:szCs w:val="24"/>
        </w:rPr>
        <w:t xml:space="preserve">                                 Patrícia Matos</w:t>
      </w:r>
    </w:p>
    <w:p w:rsidR="00A05DF0" w:rsidRPr="00A05DF0" w:rsidRDefault="00A05DF0" w:rsidP="00A05DF0">
      <w:pPr>
        <w:ind w:left="7080" w:firstLine="708"/>
        <w:rPr>
          <w:rFonts w:ascii="Times New Roman" w:hAnsi="Times New Roman" w:cs="Times New Roman"/>
          <w:b/>
          <w:sz w:val="24"/>
          <w:szCs w:val="24"/>
        </w:rPr>
      </w:pPr>
      <w:r w:rsidRPr="00A05DF0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0B360B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A05DF0" w:rsidRPr="00A05DF0" w:rsidRDefault="00A05DF0" w:rsidP="00A05DF0">
      <w:pPr>
        <w:rPr>
          <w:rFonts w:ascii="Times New Roman" w:hAnsi="Times New Roman" w:cs="Times New Roman"/>
          <w:b/>
          <w:sz w:val="24"/>
          <w:szCs w:val="24"/>
        </w:rPr>
      </w:pPr>
      <w:r w:rsidRPr="00A05DF0">
        <w:rPr>
          <w:rFonts w:ascii="Times New Roman" w:hAnsi="Times New Roman" w:cs="Times New Roman"/>
          <w:b/>
          <w:sz w:val="24"/>
          <w:szCs w:val="24"/>
        </w:rPr>
        <w:t>O contexto do texto</w:t>
      </w:r>
    </w:p>
    <w:p w:rsidR="00A05DF0" w:rsidRPr="00A05DF0" w:rsidRDefault="00A05DF0" w:rsidP="00A05DF0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05DF0">
        <w:rPr>
          <w:rFonts w:ascii="Times New Roman" w:hAnsi="Times New Roman" w:cs="Times New Roman"/>
          <w:sz w:val="24"/>
          <w:szCs w:val="24"/>
        </w:rPr>
        <w:t>A literatura é uma das principais artes para envolver, sensibilizar e levar para pessoas de todas as idades os saberes construídos e acumulados ao longo da história da humanidade de forma lúdica, sensível e envolvente. A perspectiva desse trabalho é desvelar histórias que não nos foram reveladas ao longo de trezentos anos,</w:t>
      </w:r>
      <w:proofErr w:type="gramStart"/>
      <w:r w:rsidRPr="00A05DF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A05DF0">
        <w:rPr>
          <w:rFonts w:ascii="Times New Roman" w:hAnsi="Times New Roman" w:cs="Times New Roman"/>
          <w:sz w:val="24"/>
          <w:szCs w:val="24"/>
        </w:rPr>
        <w:t xml:space="preserve">nos possibilita conhecer e reconhecer toda a contribuição dos povos africanos em nosso cotidiano nas formas de falar, dançar, vestir, sorrir, acolher o outro vivenciando a ancestralidade africana e afro-brasileira através da corporeidade, musicalidade nos oportunizando  perceber o encontro dos vários falares das nações africanas: banto, </w:t>
      </w:r>
      <w:proofErr w:type="spellStart"/>
      <w:r w:rsidRPr="00A05DF0">
        <w:rPr>
          <w:rFonts w:ascii="Times New Roman" w:hAnsi="Times New Roman" w:cs="Times New Roman"/>
          <w:sz w:val="24"/>
          <w:szCs w:val="24"/>
        </w:rPr>
        <w:t>fon</w:t>
      </w:r>
      <w:proofErr w:type="spellEnd"/>
      <w:r w:rsidRPr="00A05D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5DF0">
        <w:rPr>
          <w:rFonts w:ascii="Times New Roman" w:hAnsi="Times New Roman" w:cs="Times New Roman"/>
          <w:sz w:val="24"/>
          <w:szCs w:val="24"/>
        </w:rPr>
        <w:t>yorubá</w:t>
      </w:r>
      <w:proofErr w:type="spellEnd"/>
      <w:r w:rsidRPr="00A05DF0">
        <w:rPr>
          <w:rFonts w:ascii="Times New Roman" w:hAnsi="Times New Roman" w:cs="Times New Roman"/>
          <w:sz w:val="24"/>
          <w:szCs w:val="24"/>
        </w:rPr>
        <w:t xml:space="preserve"> que estão presentes no falar luso-brasileiro.</w:t>
      </w:r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A05DF0" w:rsidRPr="00A05DF0" w:rsidRDefault="00A05DF0" w:rsidP="00A05DF0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05DF0" w:rsidRPr="00A05DF0" w:rsidRDefault="00A05DF0" w:rsidP="00A05D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Adjokè</w:t>
      </w:r>
      <w:proofErr w:type="spellEnd"/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 as Palavras que Atravessaram o Mar aborda, de forma lúdica e positiva, o legado africano e afro-brasileiro que penetra no cotidiano cearense. Segundo a autora, o livro nasceu da perspectiva de possibilitar o reencontro com o pertencimento </w:t>
      </w:r>
      <w:proofErr w:type="gramStart"/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étnico.</w:t>
      </w:r>
      <w:proofErr w:type="gramEnd"/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no </w:t>
      </w:r>
      <w:proofErr w:type="spellStart"/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cotidano</w:t>
      </w:r>
      <w:proofErr w:type="spellEnd"/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brasileiro “</w:t>
      </w:r>
      <w:proofErr w:type="spellStart"/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Adjokè</w:t>
      </w:r>
      <w:proofErr w:type="spellEnd"/>
      <w:r w:rsidRPr="00A05D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revela como em nossa infância cearense éramos e ainda hoje somos mais africanos do que ousamos imaginar. Quando como puxamos água da cacimba e ficamos dengosos ao recebermos cafuné” </w:t>
      </w:r>
      <w:r w:rsidRPr="00A05DF0">
        <w:rPr>
          <w:rFonts w:ascii="Times New Roman" w:hAnsi="Times New Roman" w:cs="Times New Roman"/>
          <w:sz w:val="24"/>
          <w:szCs w:val="24"/>
        </w:rPr>
        <w:t xml:space="preserve">Quando comemos </w:t>
      </w:r>
      <w:r w:rsidRPr="00A05DF0">
        <w:rPr>
          <w:rFonts w:ascii="Times New Roman" w:hAnsi="Times New Roman" w:cs="Times New Roman"/>
          <w:b/>
          <w:bCs/>
          <w:sz w:val="24"/>
          <w:szCs w:val="24"/>
        </w:rPr>
        <w:t xml:space="preserve">cuscuz, acarajé, canjica, farofa, quindim, fubá,  </w:t>
      </w:r>
      <w:proofErr w:type="spellStart"/>
      <w:r w:rsidRPr="00A05DF0">
        <w:rPr>
          <w:rFonts w:ascii="Times New Roman" w:hAnsi="Times New Roman" w:cs="Times New Roman"/>
          <w:b/>
          <w:bCs/>
          <w:sz w:val="24"/>
          <w:szCs w:val="24"/>
        </w:rPr>
        <w:t>munguzá</w:t>
      </w:r>
      <w:proofErr w:type="spellEnd"/>
      <w:r w:rsidRPr="00A05DF0">
        <w:rPr>
          <w:rFonts w:ascii="Times New Roman" w:hAnsi="Times New Roman" w:cs="Times New Roman"/>
          <w:b/>
          <w:bCs/>
          <w:sz w:val="24"/>
          <w:szCs w:val="24"/>
        </w:rPr>
        <w:t xml:space="preserve">, caruru, pamonha, pipoca, rapadura, vatapá, </w:t>
      </w:r>
      <w:r w:rsidRPr="00A05DF0">
        <w:rPr>
          <w:rFonts w:ascii="Times New Roman" w:hAnsi="Times New Roman" w:cs="Times New Roman"/>
          <w:sz w:val="24"/>
          <w:szCs w:val="24"/>
        </w:rPr>
        <w:t xml:space="preserve"> delicias, sabores da gastronomia que enchem a </w:t>
      </w:r>
      <w:r w:rsidRPr="00A05DF0">
        <w:rPr>
          <w:rFonts w:ascii="Times New Roman" w:hAnsi="Times New Roman" w:cs="Times New Roman"/>
          <w:b/>
          <w:bCs/>
          <w:sz w:val="24"/>
          <w:szCs w:val="24"/>
        </w:rPr>
        <w:t>panela</w:t>
      </w:r>
      <w:r w:rsidRPr="00A05DF0">
        <w:rPr>
          <w:rFonts w:ascii="Times New Roman" w:hAnsi="Times New Roman" w:cs="Times New Roman"/>
          <w:sz w:val="24"/>
          <w:szCs w:val="24"/>
        </w:rPr>
        <w:t xml:space="preserve"> brasileira, </w:t>
      </w:r>
      <w:r w:rsidRPr="00A05DF0">
        <w:rPr>
          <w:rFonts w:ascii="Times New Roman" w:hAnsi="Times New Roman" w:cs="Times New Roman"/>
          <w:b/>
          <w:bCs/>
          <w:sz w:val="24"/>
          <w:szCs w:val="24"/>
        </w:rPr>
        <w:t xml:space="preserve">quitutes </w:t>
      </w:r>
      <w:r w:rsidRPr="00A05DF0">
        <w:rPr>
          <w:rFonts w:ascii="Times New Roman" w:hAnsi="Times New Roman" w:cs="Times New Roman"/>
          <w:sz w:val="24"/>
          <w:szCs w:val="24"/>
        </w:rPr>
        <w:t xml:space="preserve">que receberam nomes africanos e na maioria das vezes não percebemos. Mesmo quando evitamos </w:t>
      </w:r>
      <w:proofErr w:type="spellStart"/>
      <w:r w:rsidRPr="00A05DF0">
        <w:rPr>
          <w:rFonts w:ascii="Times New Roman" w:hAnsi="Times New Roman" w:cs="Times New Roman"/>
          <w:b/>
          <w:bCs/>
          <w:sz w:val="24"/>
          <w:szCs w:val="24"/>
        </w:rPr>
        <w:t>bafafa</w:t>
      </w:r>
      <w:proofErr w:type="spellEnd"/>
      <w:r w:rsidRPr="00A05DF0">
        <w:rPr>
          <w:rFonts w:ascii="Times New Roman" w:hAnsi="Times New Roman" w:cs="Times New Roman"/>
          <w:sz w:val="24"/>
          <w:szCs w:val="24"/>
        </w:rPr>
        <w:t xml:space="preserve">, </w:t>
      </w:r>
      <w:r w:rsidRPr="00A05DF0">
        <w:rPr>
          <w:rFonts w:ascii="Times New Roman" w:hAnsi="Times New Roman" w:cs="Times New Roman"/>
          <w:b/>
          <w:bCs/>
          <w:sz w:val="24"/>
          <w:szCs w:val="24"/>
        </w:rPr>
        <w:t>fuxico</w:t>
      </w:r>
      <w:r w:rsidRPr="00A05DF0">
        <w:rPr>
          <w:rFonts w:ascii="Times New Roman" w:hAnsi="Times New Roman" w:cs="Times New Roman"/>
          <w:sz w:val="24"/>
          <w:szCs w:val="24"/>
        </w:rPr>
        <w:t xml:space="preserve"> e pedimos </w:t>
      </w:r>
      <w:r w:rsidRPr="00A05DF0">
        <w:rPr>
          <w:rFonts w:ascii="Times New Roman" w:hAnsi="Times New Roman" w:cs="Times New Roman"/>
          <w:b/>
          <w:bCs/>
          <w:sz w:val="24"/>
          <w:szCs w:val="24"/>
        </w:rPr>
        <w:t xml:space="preserve">dengo, </w:t>
      </w:r>
      <w:r w:rsidRPr="00A05DF0">
        <w:rPr>
          <w:rFonts w:ascii="Times New Roman" w:hAnsi="Times New Roman" w:cs="Times New Roman"/>
          <w:sz w:val="24"/>
          <w:szCs w:val="24"/>
        </w:rPr>
        <w:t>estamos</w:t>
      </w:r>
      <w:r w:rsidRPr="00A05D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5DF0">
        <w:rPr>
          <w:rFonts w:ascii="Times New Roman" w:hAnsi="Times New Roman" w:cs="Times New Roman"/>
          <w:sz w:val="24"/>
          <w:szCs w:val="24"/>
        </w:rPr>
        <w:t xml:space="preserve">africanizados e não percebemos. </w:t>
      </w:r>
    </w:p>
    <w:p w:rsidR="00A05DF0" w:rsidRDefault="00A05DF0" w:rsidP="00A05DF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DF0" w:rsidRPr="00720E79" w:rsidRDefault="00A05DF0" w:rsidP="00A05DF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DF0" w:rsidRPr="00720E79" w:rsidRDefault="00A05DF0" w:rsidP="00A05DF0">
      <w:pPr>
        <w:rPr>
          <w:rFonts w:ascii="Times New Roman" w:hAnsi="Times New Roman" w:cs="Times New Roman"/>
          <w:sz w:val="24"/>
          <w:szCs w:val="24"/>
        </w:rPr>
      </w:pPr>
      <w:r w:rsidRPr="003C7C16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gramStart"/>
      <w:r w:rsidRPr="003C7C16">
        <w:rPr>
          <w:rFonts w:ascii="Times New Roman" w:hAnsi="Times New Roman" w:cs="Times New Roman"/>
          <w:b/>
          <w:sz w:val="24"/>
          <w:szCs w:val="24"/>
        </w:rPr>
        <w:t>Obra</w:t>
      </w:r>
      <w:r w:rsidRPr="00720E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20E7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20E79">
        <w:rPr>
          <w:rFonts w:ascii="Times New Roman" w:hAnsi="Times New Roman" w:cs="Times New Roman"/>
          <w:sz w:val="24"/>
          <w:szCs w:val="24"/>
        </w:rPr>
        <w:t>Adjoké</w:t>
      </w:r>
      <w:proofErr w:type="spellEnd"/>
      <w:r w:rsidRPr="00720E79">
        <w:rPr>
          <w:rFonts w:ascii="Times New Roman" w:hAnsi="Times New Roman" w:cs="Times New Roman"/>
          <w:sz w:val="24"/>
          <w:szCs w:val="24"/>
        </w:rPr>
        <w:t xml:space="preserve"> e as </w:t>
      </w:r>
      <w:proofErr w:type="spellStart"/>
      <w:r w:rsidRPr="00720E79">
        <w:rPr>
          <w:rFonts w:ascii="Times New Roman" w:hAnsi="Times New Roman" w:cs="Times New Roman"/>
          <w:sz w:val="24"/>
          <w:szCs w:val="24"/>
        </w:rPr>
        <w:t>Plavras</w:t>
      </w:r>
      <w:proofErr w:type="spellEnd"/>
      <w:r w:rsidRPr="00720E79">
        <w:rPr>
          <w:rFonts w:ascii="Times New Roman" w:hAnsi="Times New Roman" w:cs="Times New Roman"/>
          <w:sz w:val="24"/>
          <w:szCs w:val="24"/>
        </w:rPr>
        <w:t xml:space="preserve"> que Atravessaram o Mar</w:t>
      </w:r>
    </w:p>
    <w:p w:rsidR="00A05DF0" w:rsidRPr="00720E79" w:rsidRDefault="00A05DF0" w:rsidP="00A05DF0">
      <w:pPr>
        <w:rPr>
          <w:rFonts w:ascii="Times New Roman" w:hAnsi="Times New Roman" w:cs="Times New Roman"/>
          <w:sz w:val="24"/>
          <w:szCs w:val="24"/>
        </w:rPr>
      </w:pPr>
      <w:r w:rsidRPr="003C7C16">
        <w:rPr>
          <w:rFonts w:ascii="Times New Roman" w:hAnsi="Times New Roman" w:cs="Times New Roman"/>
          <w:b/>
          <w:sz w:val="24"/>
          <w:szCs w:val="24"/>
        </w:rPr>
        <w:t>Editora</w:t>
      </w:r>
      <w:r w:rsidRPr="00720E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20E79">
        <w:rPr>
          <w:rFonts w:ascii="Times New Roman" w:hAnsi="Times New Roman" w:cs="Times New Roman"/>
          <w:sz w:val="24"/>
          <w:szCs w:val="24"/>
        </w:rPr>
        <w:t>Nandyala</w:t>
      </w:r>
      <w:proofErr w:type="spellEnd"/>
      <w:r w:rsidRPr="00720E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DF0" w:rsidRPr="00720E79" w:rsidRDefault="00A05DF0" w:rsidP="00A05DF0">
      <w:pPr>
        <w:rPr>
          <w:rFonts w:ascii="Times New Roman" w:hAnsi="Times New Roman" w:cs="Times New Roman"/>
          <w:sz w:val="24"/>
          <w:szCs w:val="24"/>
        </w:rPr>
      </w:pPr>
      <w:r w:rsidRPr="003C7C16">
        <w:rPr>
          <w:rFonts w:ascii="Times New Roman" w:hAnsi="Times New Roman" w:cs="Times New Roman"/>
          <w:b/>
          <w:sz w:val="24"/>
          <w:szCs w:val="24"/>
        </w:rPr>
        <w:t>Autora</w:t>
      </w:r>
      <w:r w:rsidRPr="00720E79">
        <w:rPr>
          <w:rFonts w:ascii="Times New Roman" w:hAnsi="Times New Roman" w:cs="Times New Roman"/>
          <w:sz w:val="24"/>
          <w:szCs w:val="24"/>
        </w:rPr>
        <w:t>: Patrícia Matos</w:t>
      </w:r>
    </w:p>
    <w:p w:rsidR="00A05DF0" w:rsidRPr="00720E79" w:rsidRDefault="00A05DF0" w:rsidP="00A05DF0">
      <w:pPr>
        <w:rPr>
          <w:rFonts w:ascii="Times New Roman" w:hAnsi="Times New Roman" w:cs="Times New Roman"/>
          <w:sz w:val="24"/>
          <w:szCs w:val="24"/>
        </w:rPr>
      </w:pPr>
      <w:r w:rsidRPr="003C7C16">
        <w:rPr>
          <w:rFonts w:ascii="Times New Roman" w:hAnsi="Times New Roman" w:cs="Times New Roman"/>
          <w:b/>
          <w:sz w:val="24"/>
          <w:szCs w:val="24"/>
        </w:rPr>
        <w:t>Ilustradora</w:t>
      </w:r>
      <w:r w:rsidRPr="00720E79">
        <w:rPr>
          <w:rFonts w:ascii="Times New Roman" w:hAnsi="Times New Roman" w:cs="Times New Roman"/>
          <w:sz w:val="24"/>
          <w:szCs w:val="24"/>
        </w:rPr>
        <w:t>: Márcia Sampaio</w:t>
      </w:r>
    </w:p>
    <w:p w:rsidR="00A05DF0" w:rsidRDefault="00A05DF0" w:rsidP="00A05DF0">
      <w:pPr>
        <w:rPr>
          <w:rFonts w:ascii="Times New Roman" w:hAnsi="Times New Roman" w:cs="Times New Roman"/>
          <w:sz w:val="24"/>
          <w:szCs w:val="24"/>
        </w:rPr>
      </w:pPr>
      <w:r w:rsidRPr="00C75C29">
        <w:rPr>
          <w:rFonts w:ascii="Times New Roman" w:hAnsi="Times New Roman" w:cs="Times New Roman"/>
          <w:sz w:val="24"/>
          <w:szCs w:val="24"/>
        </w:rPr>
        <w:t>Crianças em círculo, sentadas</w:t>
      </w:r>
      <w:r>
        <w:rPr>
          <w:rFonts w:ascii="Times New Roman" w:hAnsi="Times New Roman" w:cs="Times New Roman"/>
          <w:sz w:val="24"/>
          <w:szCs w:val="24"/>
        </w:rPr>
        <w:t xml:space="preserve">, num tapete de </w:t>
      </w:r>
      <w:proofErr w:type="gramStart"/>
      <w:r>
        <w:rPr>
          <w:rFonts w:ascii="Times New Roman" w:hAnsi="Times New Roman" w:cs="Times New Roman"/>
          <w:sz w:val="24"/>
          <w:szCs w:val="24"/>
        </w:rPr>
        <w:t>tecido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DF0" w:rsidRDefault="00A05DF0" w:rsidP="00A05DF0">
      <w:pPr>
        <w:rPr>
          <w:rFonts w:ascii="Times New Roman" w:hAnsi="Times New Roman" w:cs="Times New Roman"/>
          <w:sz w:val="24"/>
          <w:szCs w:val="24"/>
        </w:rPr>
      </w:pPr>
    </w:p>
    <w:p w:rsidR="00A05DF0" w:rsidRDefault="00A05DF0" w:rsidP="00A05DF0">
      <w:pPr>
        <w:rPr>
          <w:rFonts w:ascii="Times New Roman" w:hAnsi="Times New Roman" w:cs="Times New Roman"/>
          <w:sz w:val="24"/>
          <w:szCs w:val="24"/>
        </w:rPr>
      </w:pPr>
    </w:p>
    <w:p w:rsidR="00A05DF0" w:rsidRDefault="00A05DF0" w:rsidP="00A05DF0">
      <w:pPr>
        <w:rPr>
          <w:rFonts w:ascii="Times New Roman" w:hAnsi="Times New Roman" w:cs="Times New Roman"/>
          <w:sz w:val="24"/>
          <w:szCs w:val="24"/>
        </w:rPr>
      </w:pPr>
    </w:p>
    <w:p w:rsidR="00A05DF0" w:rsidRDefault="00A05DF0" w:rsidP="00A05DF0">
      <w:pPr>
        <w:rPr>
          <w:rFonts w:ascii="Times New Roman" w:hAnsi="Times New Roman" w:cs="Times New Roman"/>
          <w:sz w:val="24"/>
          <w:szCs w:val="24"/>
        </w:rPr>
      </w:pPr>
    </w:p>
    <w:p w:rsidR="00A05DF0" w:rsidRPr="003C7C16" w:rsidRDefault="00A05DF0" w:rsidP="00A05DF0">
      <w:pPr>
        <w:rPr>
          <w:rFonts w:ascii="Times New Roman" w:hAnsi="Times New Roman" w:cs="Times New Roman"/>
          <w:b/>
          <w:sz w:val="24"/>
          <w:szCs w:val="24"/>
        </w:rPr>
      </w:pPr>
      <w:r w:rsidRPr="003C7C16">
        <w:rPr>
          <w:rFonts w:ascii="Times New Roman" w:hAnsi="Times New Roman" w:cs="Times New Roman"/>
          <w:b/>
          <w:sz w:val="24"/>
          <w:szCs w:val="24"/>
        </w:rPr>
        <w:t>Plano Pedagógico</w:t>
      </w:r>
    </w:p>
    <w:tbl>
      <w:tblPr>
        <w:tblStyle w:val="Tabelacomgrade"/>
        <w:tblW w:w="0" w:type="auto"/>
        <w:tblInd w:w="-601" w:type="dxa"/>
        <w:tblLayout w:type="fixed"/>
        <w:tblLook w:val="04A0"/>
      </w:tblPr>
      <w:tblGrid>
        <w:gridCol w:w="1276"/>
        <w:gridCol w:w="5472"/>
        <w:gridCol w:w="1580"/>
      </w:tblGrid>
      <w:tr w:rsidR="00EA4478" w:rsidTr="00A05DF0">
        <w:tc>
          <w:tcPr>
            <w:tcW w:w="1276" w:type="dxa"/>
          </w:tcPr>
          <w:p w:rsidR="00EA4478" w:rsidRPr="003C7C16" w:rsidRDefault="00EA4478" w:rsidP="006B35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C16">
              <w:rPr>
                <w:rFonts w:ascii="Times New Roman" w:hAnsi="Times New Roman" w:cs="Times New Roman"/>
                <w:b/>
                <w:sz w:val="24"/>
                <w:szCs w:val="24"/>
              </w:rPr>
              <w:t>Momento</w:t>
            </w:r>
          </w:p>
        </w:tc>
        <w:tc>
          <w:tcPr>
            <w:tcW w:w="5472" w:type="dxa"/>
          </w:tcPr>
          <w:p w:rsidR="00EA4478" w:rsidRPr="003C7C16" w:rsidRDefault="00EA4478" w:rsidP="006B35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C16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</w:tc>
        <w:tc>
          <w:tcPr>
            <w:tcW w:w="1580" w:type="dxa"/>
          </w:tcPr>
          <w:p w:rsidR="00EA4478" w:rsidRPr="003C7C16" w:rsidRDefault="00EA4478" w:rsidP="006B35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C16">
              <w:rPr>
                <w:rFonts w:ascii="Times New Roman" w:hAnsi="Times New Roman" w:cs="Times New Roman"/>
                <w:b/>
                <w:sz w:val="24"/>
                <w:szCs w:val="24"/>
              </w:rPr>
              <w:t>Recursos</w:t>
            </w:r>
          </w:p>
        </w:tc>
      </w:tr>
      <w:tr w:rsidR="00EA4478" w:rsidTr="00A05DF0">
        <w:tc>
          <w:tcPr>
            <w:tcW w:w="1276" w:type="dxa"/>
          </w:tcPr>
          <w:p w:rsidR="00EA4478" w:rsidRDefault="00EA4478" w:rsidP="006B3557"/>
          <w:p w:rsidR="00EA4478" w:rsidRDefault="00EA4478" w:rsidP="006B3557">
            <w:r>
              <w:t xml:space="preserve">1º </w:t>
            </w:r>
          </w:p>
        </w:tc>
        <w:tc>
          <w:tcPr>
            <w:tcW w:w="5472" w:type="dxa"/>
          </w:tcPr>
          <w:p w:rsidR="00EA4478" w:rsidRDefault="00EA4478" w:rsidP="006B3557">
            <w:r w:rsidRPr="00C75C29">
              <w:rPr>
                <w:rFonts w:ascii="Times New Roman" w:hAnsi="Times New Roman" w:cs="Times New Roman"/>
                <w:sz w:val="24"/>
                <w:szCs w:val="24"/>
              </w:rPr>
              <w:t>Introduzir com músic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o momento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contação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história</w:t>
            </w:r>
          </w:p>
        </w:tc>
        <w:tc>
          <w:tcPr>
            <w:tcW w:w="1580" w:type="dxa"/>
          </w:tcPr>
          <w:p w:rsidR="00EA4478" w:rsidRDefault="00EA4478" w:rsidP="006B3557">
            <w:r>
              <w:t>Instrumentos de percussão</w:t>
            </w:r>
          </w:p>
        </w:tc>
      </w:tr>
      <w:tr w:rsidR="00EA4478" w:rsidTr="00A05DF0">
        <w:tc>
          <w:tcPr>
            <w:tcW w:w="1276" w:type="dxa"/>
          </w:tcPr>
          <w:p w:rsidR="00EA4478" w:rsidRDefault="00EA4478" w:rsidP="006B3557">
            <w:r>
              <w:t>2º</w:t>
            </w:r>
          </w:p>
        </w:tc>
        <w:tc>
          <w:tcPr>
            <w:tcW w:w="5472" w:type="dxa"/>
          </w:tcPr>
          <w:p w:rsidR="00EA4478" w:rsidRDefault="00EA4478" w:rsidP="006B3557">
            <w:r>
              <w:rPr>
                <w:rFonts w:ascii="Times New Roman" w:hAnsi="Times New Roman" w:cs="Times New Roman"/>
                <w:sz w:val="24"/>
                <w:szCs w:val="24"/>
              </w:rPr>
              <w:t>A história</w:t>
            </w:r>
          </w:p>
        </w:tc>
        <w:tc>
          <w:tcPr>
            <w:tcW w:w="1580" w:type="dxa"/>
          </w:tcPr>
          <w:p w:rsidR="00EA4478" w:rsidRDefault="00EA4478" w:rsidP="006B3557">
            <w:r>
              <w:t>Contando</w:t>
            </w:r>
          </w:p>
        </w:tc>
      </w:tr>
      <w:tr w:rsidR="00EA4478" w:rsidTr="00A05DF0">
        <w:tc>
          <w:tcPr>
            <w:tcW w:w="1276" w:type="dxa"/>
          </w:tcPr>
          <w:p w:rsidR="00EA4478" w:rsidRDefault="00EA4478" w:rsidP="006B3557">
            <w:r>
              <w:t>3º</w:t>
            </w:r>
          </w:p>
        </w:tc>
        <w:tc>
          <w:tcPr>
            <w:tcW w:w="5472" w:type="dxa"/>
          </w:tcPr>
          <w:p w:rsidR="00EA4478" w:rsidRDefault="00EA4478" w:rsidP="006B3557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desenhar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Adjokè</w:t>
            </w:r>
            <w:proofErr w:type="spellEnd"/>
          </w:p>
        </w:tc>
        <w:tc>
          <w:tcPr>
            <w:tcW w:w="1580" w:type="dxa"/>
          </w:tcPr>
          <w:p w:rsidR="00EA4478" w:rsidRDefault="00EA4478" w:rsidP="006B3557">
            <w:r>
              <w:t>Lápis de cor, papel</w:t>
            </w:r>
            <w:proofErr w:type="gramStart"/>
            <w:r>
              <w:t xml:space="preserve">  </w:t>
            </w:r>
            <w:proofErr w:type="gramEnd"/>
            <w:r>
              <w:t>ofício, cestinhas com os lápis de cor.</w:t>
            </w:r>
          </w:p>
        </w:tc>
      </w:tr>
      <w:tr w:rsidR="00EA4478" w:rsidTr="00A05DF0">
        <w:tc>
          <w:tcPr>
            <w:tcW w:w="1276" w:type="dxa"/>
          </w:tcPr>
          <w:p w:rsidR="00EA4478" w:rsidRDefault="00EA4478" w:rsidP="006B3557">
            <w:r>
              <w:t>4º</w:t>
            </w:r>
          </w:p>
        </w:tc>
        <w:tc>
          <w:tcPr>
            <w:tcW w:w="5472" w:type="dxa"/>
          </w:tcPr>
          <w:p w:rsidR="00EA4478" w:rsidRDefault="00EA4478" w:rsidP="006B3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abrir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 baú que contem os artefatos negros retomando as palavras que atravessaram o mar  Agogô, Cacimba, Cuscuz,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maculêlê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cacimba (Imagens ilustrativas e objetos) Fazer perguntas se as crianças sabem quais são os  objetos; se eles já viram em algum lugar; para que serve;</w:t>
            </w:r>
          </w:p>
          <w:p w:rsidR="00EA4478" w:rsidRDefault="00EA4478" w:rsidP="006B3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Quem sabe que é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maculelê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Vamos cantar 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maculêlê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A4478" w:rsidRDefault="00EA4478" w:rsidP="006B3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que é cafuné? Vamos fazer cafuné no colega ao lado?</w:t>
            </w:r>
          </w:p>
          <w:p w:rsidR="00EA4478" w:rsidRDefault="00EA4478" w:rsidP="006B3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Quem já viu uma cacimba? O que tem nas cacimbas?</w:t>
            </w:r>
          </w:p>
          <w:p w:rsidR="00EA4478" w:rsidRDefault="00EA4478" w:rsidP="006B3557"/>
        </w:tc>
        <w:tc>
          <w:tcPr>
            <w:tcW w:w="1580" w:type="dxa"/>
          </w:tcPr>
          <w:p w:rsidR="00EA4478" w:rsidRDefault="00EA4478" w:rsidP="006B3557"/>
          <w:p w:rsidR="00EA4478" w:rsidRDefault="00EA4478" w:rsidP="006B3557">
            <w:proofErr w:type="gramStart"/>
            <w:r>
              <w:t>Baú ,</w:t>
            </w:r>
            <w:proofErr w:type="gramEnd"/>
            <w:r>
              <w:t xml:space="preserve"> ilustrações, objetos</w:t>
            </w:r>
          </w:p>
        </w:tc>
      </w:tr>
      <w:tr w:rsidR="00EA4478" w:rsidTr="00A05DF0">
        <w:tc>
          <w:tcPr>
            <w:tcW w:w="1276" w:type="dxa"/>
          </w:tcPr>
          <w:p w:rsidR="00EA4478" w:rsidRDefault="00EA4478" w:rsidP="006B3557">
            <w:r>
              <w:t>5º</w:t>
            </w:r>
          </w:p>
        </w:tc>
        <w:tc>
          <w:tcPr>
            <w:tcW w:w="5472" w:type="dxa"/>
          </w:tcPr>
          <w:p w:rsidR="00EA4478" w:rsidRDefault="00EA4478" w:rsidP="006B3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finalizar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cantando a canção que faz a síntese da história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Adjokè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chamaremos algumas crianças para ajudarem a tocar os instrumentos</w:t>
            </w:r>
          </w:p>
          <w:p w:rsidR="00EA4478" w:rsidRDefault="00EA4478" w:rsidP="006B3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EA4478" w:rsidRDefault="00EA4478" w:rsidP="006B3557">
            <w:pPr>
              <w:jc w:val="center"/>
            </w:pPr>
            <w:r>
              <w:t>Instrumentos de percussão</w:t>
            </w:r>
          </w:p>
        </w:tc>
      </w:tr>
    </w:tbl>
    <w:p w:rsidR="00A05DF0" w:rsidRDefault="00A05DF0" w:rsidP="00A05DF0"/>
    <w:p w:rsidR="00A05DF0" w:rsidRDefault="00A05DF0" w:rsidP="00A05DF0">
      <w:pPr>
        <w:rPr>
          <w:rFonts w:ascii="Times New Roman" w:hAnsi="Times New Roman" w:cs="Times New Roman"/>
          <w:sz w:val="24"/>
          <w:szCs w:val="24"/>
        </w:rPr>
      </w:pPr>
    </w:p>
    <w:p w:rsidR="00BB1064" w:rsidRDefault="00BB1064"/>
    <w:p w:rsidR="00BB1064" w:rsidRDefault="00BB1064"/>
    <w:sectPr w:rsidR="00BB1064" w:rsidSect="00A05D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328" w:rsidRDefault="00C16328" w:rsidP="00647FFB">
      <w:pPr>
        <w:spacing w:after="0" w:line="240" w:lineRule="auto"/>
      </w:pPr>
      <w:r>
        <w:separator/>
      </w:r>
    </w:p>
  </w:endnote>
  <w:endnote w:type="continuationSeparator" w:id="0">
    <w:p w:rsidR="00C16328" w:rsidRDefault="00C16328" w:rsidP="00647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  <w:sig w:usb0="00000000" w:usb1="00000000" w:usb2="00000000" w:usb3="00000000" w:csb0="00000000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A13" w:rsidRDefault="00624A1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A13" w:rsidRDefault="00624A1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A13" w:rsidRDefault="00624A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328" w:rsidRDefault="00C16328" w:rsidP="00647FFB">
      <w:pPr>
        <w:spacing w:after="0" w:line="240" w:lineRule="auto"/>
      </w:pPr>
      <w:r>
        <w:separator/>
      </w:r>
    </w:p>
  </w:footnote>
  <w:footnote w:type="continuationSeparator" w:id="0">
    <w:p w:rsidR="00C16328" w:rsidRDefault="00C16328" w:rsidP="00647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A13" w:rsidRDefault="00624A1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A13" w:rsidRDefault="00624A13">
    <w:pPr>
      <w:pStyle w:val="Cabealho"/>
    </w:pPr>
    <w:bookmarkStart w:id="0" w:name="_GoBack"/>
    <w:r w:rsidRPr="00647FFB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-1094203</wp:posOffset>
          </wp:positionH>
          <wp:positionV relativeFrom="paragraph">
            <wp:posOffset>-456614</wp:posOffset>
          </wp:positionV>
          <wp:extent cx="7561385" cy="10701105"/>
          <wp:effectExtent l="0" t="0" r="1905" b="5080"/>
          <wp:wrapNone/>
          <wp:docPr id="1" name="Imagem 1" descr="C:\Users\cc-12\Downloads\arrrq\PAPEL TIMBRADO.jpg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c-12\Downloads\arrrq\PAPEL TIMBRADO.jpg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880" cy="10706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A13" w:rsidRDefault="00624A1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2A12"/>
    <w:multiLevelType w:val="hybridMultilevel"/>
    <w:tmpl w:val="00B44F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21E9B"/>
    <w:multiLevelType w:val="hybridMultilevel"/>
    <w:tmpl w:val="8F4E32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F0822"/>
    <w:multiLevelType w:val="multilevel"/>
    <w:tmpl w:val="69009190"/>
    <w:lvl w:ilvl="0">
      <w:numFmt w:val="bullet"/>
      <w:lvlText w:val="•"/>
      <w:lvlJc w:val="left"/>
      <w:rPr>
        <w:rFonts w:ascii="StarSymbol" w:eastAsia="OpenSymbol" w:hAnsi="StarSymbol" w:cs="OpenSymbol"/>
      </w:rPr>
    </w:lvl>
    <w:lvl w:ilvl="1">
      <w:numFmt w:val="bullet"/>
      <w:lvlText w:val="•"/>
      <w:lvlJc w:val="left"/>
      <w:rPr>
        <w:rFonts w:ascii="StarSymbol" w:eastAsia="OpenSymbol" w:hAnsi="StarSymbol" w:cs="OpenSymbol"/>
      </w:rPr>
    </w:lvl>
    <w:lvl w:ilvl="2">
      <w:numFmt w:val="bullet"/>
      <w:lvlText w:val="•"/>
      <w:lvlJc w:val="left"/>
      <w:rPr>
        <w:rFonts w:ascii="StarSymbol" w:eastAsia="OpenSymbol" w:hAnsi="StarSymbol" w:cs="OpenSymbol"/>
      </w:rPr>
    </w:lvl>
    <w:lvl w:ilvl="3">
      <w:numFmt w:val="bullet"/>
      <w:lvlText w:val="•"/>
      <w:lvlJc w:val="left"/>
      <w:rPr>
        <w:rFonts w:ascii="StarSymbol" w:eastAsia="OpenSymbol" w:hAnsi="StarSymbol" w:cs="OpenSymbol"/>
      </w:rPr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647FFB"/>
    <w:rsid w:val="000324D6"/>
    <w:rsid w:val="000526D9"/>
    <w:rsid w:val="000B360B"/>
    <w:rsid w:val="000C4A55"/>
    <w:rsid w:val="00117CF5"/>
    <w:rsid w:val="001537B5"/>
    <w:rsid w:val="001860F8"/>
    <w:rsid w:val="001E4AEB"/>
    <w:rsid w:val="002161F0"/>
    <w:rsid w:val="002C3AFB"/>
    <w:rsid w:val="002D3B53"/>
    <w:rsid w:val="002D722D"/>
    <w:rsid w:val="0037305C"/>
    <w:rsid w:val="00411045"/>
    <w:rsid w:val="0042171D"/>
    <w:rsid w:val="00424808"/>
    <w:rsid w:val="004409A4"/>
    <w:rsid w:val="00445E6C"/>
    <w:rsid w:val="00454CFF"/>
    <w:rsid w:val="00472108"/>
    <w:rsid w:val="00523798"/>
    <w:rsid w:val="00525184"/>
    <w:rsid w:val="00533EF5"/>
    <w:rsid w:val="00536422"/>
    <w:rsid w:val="005F054C"/>
    <w:rsid w:val="00624A13"/>
    <w:rsid w:val="00647FFB"/>
    <w:rsid w:val="00690B7C"/>
    <w:rsid w:val="006A7CA9"/>
    <w:rsid w:val="00743CB8"/>
    <w:rsid w:val="00790F60"/>
    <w:rsid w:val="007F3EB6"/>
    <w:rsid w:val="00874405"/>
    <w:rsid w:val="00895C3E"/>
    <w:rsid w:val="00A05DF0"/>
    <w:rsid w:val="00A911BE"/>
    <w:rsid w:val="00A9151E"/>
    <w:rsid w:val="00B05419"/>
    <w:rsid w:val="00B14B59"/>
    <w:rsid w:val="00B27ED6"/>
    <w:rsid w:val="00B43558"/>
    <w:rsid w:val="00B619BD"/>
    <w:rsid w:val="00BB1064"/>
    <w:rsid w:val="00C16328"/>
    <w:rsid w:val="00C17D87"/>
    <w:rsid w:val="00C22E30"/>
    <w:rsid w:val="00C3385E"/>
    <w:rsid w:val="00C532A4"/>
    <w:rsid w:val="00D00B89"/>
    <w:rsid w:val="00D30873"/>
    <w:rsid w:val="00D97A4E"/>
    <w:rsid w:val="00DC14FD"/>
    <w:rsid w:val="00DF4ECF"/>
    <w:rsid w:val="00E039B3"/>
    <w:rsid w:val="00E3339E"/>
    <w:rsid w:val="00E653BD"/>
    <w:rsid w:val="00EA3D1A"/>
    <w:rsid w:val="00EA4478"/>
    <w:rsid w:val="00EC2709"/>
    <w:rsid w:val="00ED5395"/>
    <w:rsid w:val="00F64F71"/>
    <w:rsid w:val="00F92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E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47F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7FFB"/>
  </w:style>
  <w:style w:type="paragraph" w:styleId="Rodap">
    <w:name w:val="footer"/>
    <w:basedOn w:val="Normal"/>
    <w:link w:val="RodapChar"/>
    <w:uiPriority w:val="99"/>
    <w:unhideWhenUsed/>
    <w:rsid w:val="00647F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7FFB"/>
  </w:style>
  <w:style w:type="paragraph" w:customStyle="1" w:styleId="Standard">
    <w:name w:val="Standard"/>
    <w:rsid w:val="00BB1064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Tahoma"/>
      <w:kern w:val="3"/>
    </w:rPr>
  </w:style>
  <w:style w:type="table" w:styleId="Tabelacomgrade">
    <w:name w:val="Table Grid"/>
    <w:basedOn w:val="Tabelanormal"/>
    <w:uiPriority w:val="59"/>
    <w:rsid w:val="00A05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cc-12</dc:creator>
  <cp:lastModifiedBy>Patricia</cp:lastModifiedBy>
  <cp:revision>10</cp:revision>
  <cp:lastPrinted>2015-09-13T13:53:00Z</cp:lastPrinted>
  <dcterms:created xsi:type="dcterms:W3CDTF">2017-12-14T00:35:00Z</dcterms:created>
  <dcterms:modified xsi:type="dcterms:W3CDTF">2017-12-14T00:35:00Z</dcterms:modified>
</cp:coreProperties>
</file>